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85" w:rsidRPr="0093126C" w:rsidRDefault="008A3C85" w:rsidP="00A871A5">
      <w:pPr>
        <w:pStyle w:val="Default"/>
        <w:spacing w:line="360" w:lineRule="auto"/>
        <w:rPr>
          <w:rFonts w:cs="Times New Roman"/>
          <w:u w:val="single"/>
        </w:rPr>
      </w:pPr>
      <w:r w:rsidRPr="0093126C">
        <w:rPr>
          <w:rFonts w:cs="Times New Roman"/>
          <w:b/>
          <w:bCs/>
          <w:u w:val="single"/>
        </w:rPr>
        <w:t xml:space="preserve">PROGRAMA MEDIACION FAMILIAR </w:t>
      </w: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b/>
          <w:bCs/>
          <w:u w:val="single"/>
        </w:rPr>
      </w:pP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</w:rPr>
      </w:pPr>
      <w:r w:rsidRPr="0093126C">
        <w:rPr>
          <w:rFonts w:cs="Times New Roman"/>
          <w:b/>
          <w:bCs/>
          <w:u w:val="single"/>
        </w:rPr>
        <w:t>FUNDAMENTOS</w:t>
      </w:r>
      <w:r w:rsidRPr="0093126C">
        <w:rPr>
          <w:rFonts w:cs="Times New Roman"/>
          <w:b/>
          <w:bCs/>
        </w:rPr>
        <w:t>: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</w:rPr>
      </w:pPr>
      <w:r w:rsidRPr="0093126C">
        <w:rPr>
          <w:rFonts w:cs="Times New Roman"/>
        </w:rPr>
        <w:t>La sociedad y con ella los ciudadanos que la integramos hemos producido cambios que se visualizan en la constitución de relaciones familiares.-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</w:rPr>
      </w:pPr>
      <w:r w:rsidRPr="0093126C">
        <w:rPr>
          <w:rFonts w:cs="Times New Roman"/>
        </w:rPr>
        <w:t>Ello genera una organización diferente de la vida y del modo en que han de satisfacerse las necesidades de los integrantes del grupo familiar.-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Muchos son los factores que inciden actualmente en la conflictiva familiar, requiriendo un abordaje integral en un contexto propicio para que los distintos intereses e incompatibilidades de las partes sean manejados en forma cuidadosa.-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 xml:space="preserve">En tal contexto se advirtió necesario abordar no solo la resolución </w:t>
      </w:r>
      <w:proofErr w:type="spellStart"/>
      <w:r w:rsidRPr="0093126C">
        <w:rPr>
          <w:rFonts w:cs="Times New Roman"/>
          <w:color w:val="auto"/>
        </w:rPr>
        <w:t>adversarial</w:t>
      </w:r>
      <w:proofErr w:type="spellEnd"/>
      <w:r w:rsidRPr="0093126C">
        <w:rPr>
          <w:rFonts w:cs="Times New Roman"/>
          <w:color w:val="auto"/>
        </w:rPr>
        <w:t xml:space="preserve"> como única opción posible ante conflictos tan complejos y, dando cuenta de ello, el derecho de familia tuvo importantes reformas legislativas que buscaron incluso una mayor especialización de jueces y Juzgados con la presencia de los Consejeros de Familia y el acompañamiento de nuevos recursos sociales, de apoyo tales como los equipos técnicos. 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En dicho aspecto el nuevo Código Civil y Comercial nos presenta una tendencia para reformular dichas instituciones estableciendo los mecanismos de resolución de conflictos como una forma de solución a los mismos.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Que en tales contextos la mediación se encuentra con dilemas y desafíos que requieren respuestas responsables y participativas de los actores en conflicto, para lo cual resulta necesario desarrollar metodologías que trabajen en las diferencias, sin suprimir el conflicto, enriqueciéndose con la diversidad de perspectivas.</w:t>
      </w:r>
    </w:p>
    <w:p w:rsidR="008A3C85" w:rsidRPr="0093126C" w:rsidRDefault="008A3C85" w:rsidP="00447AC2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Ante la situación descripta, los mediadores y los demás operadores de conflictos, nos enfrentamos en la necesidad de una mayor responsabilidad en nuestra cotidiana tarea y ante la oportunidad de una legitimación profesional ante los propios ciudadanos y nuestros colegas abogados de parte, siendo una obligación generar los espacios adecuados para el abordaje de las distintas situaciones que poseen las personas que transitan un conflicto familiar.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lastRenderedPageBreak/>
        <w:t>En virtud de ello y ante la necesidad de capacitar a los operadores que intervengan, consideramos oportuno propiciar la aprobación del Programa de Especialización en Mediación Familiar.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color w:val="auto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color w:val="auto"/>
        </w:rPr>
      </w:pPr>
      <w:r w:rsidRPr="0093126C">
        <w:rPr>
          <w:rFonts w:cs="Times New Roman"/>
          <w:b/>
          <w:color w:val="auto"/>
          <w:u w:val="single"/>
        </w:rPr>
        <w:t>OBJETIVOS GENERALES</w:t>
      </w:r>
      <w:r w:rsidRPr="0093126C">
        <w:rPr>
          <w:rFonts w:cs="Times New Roman"/>
          <w:b/>
          <w:color w:val="auto"/>
        </w:rPr>
        <w:t>:</w:t>
      </w:r>
    </w:p>
    <w:p w:rsidR="008A3C85" w:rsidRPr="0093126C" w:rsidRDefault="008A3C85" w:rsidP="00A871A5">
      <w:pPr>
        <w:pStyle w:val="Default"/>
        <w:numPr>
          <w:ilvl w:val="0"/>
          <w:numId w:val="40"/>
        </w:numPr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Generar revalorización y reconocimiento en los integrantes de la familia con dificultades.</w:t>
      </w:r>
    </w:p>
    <w:p w:rsidR="008A3C85" w:rsidRPr="0093126C" w:rsidRDefault="008A3C85" w:rsidP="00A871A5">
      <w:pPr>
        <w:pStyle w:val="Default"/>
        <w:numPr>
          <w:ilvl w:val="0"/>
          <w:numId w:val="40"/>
        </w:numPr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Trabajar con dichos integrantes a fin de que puedan tomar sus decisiones utilizando sus propios recursos.</w:t>
      </w:r>
    </w:p>
    <w:p w:rsidR="008A3C85" w:rsidRPr="0093126C" w:rsidRDefault="008A3C85" w:rsidP="00A871A5">
      <w:pPr>
        <w:pStyle w:val="Default"/>
        <w:numPr>
          <w:ilvl w:val="0"/>
          <w:numId w:val="40"/>
        </w:numPr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Desarrollar conocimientos y habilidades específicas para el abordaje del conflicto de familia.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color w:val="auto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color w:val="auto"/>
          <w:u w:val="single"/>
        </w:rPr>
      </w:pPr>
      <w:r w:rsidRPr="0093126C">
        <w:rPr>
          <w:rFonts w:cs="Times New Roman"/>
          <w:b/>
          <w:color w:val="auto"/>
          <w:u w:val="single"/>
        </w:rPr>
        <w:t>OBJETIVOS ESPECIFICOS: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color w:val="auto"/>
          <w:u w:val="single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Lograr una capacitación adecuada del operador de conflictos, a fin de satisfacer las necesidades de las personas que poseen un conflicto familiar de acuerdo a los fundamentos brindados en el presente y los objetivos generales, debiendo consecuentemente generar un proceso de actualización a la formación básica.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color w:val="auto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  <w:u w:val="single"/>
        </w:rPr>
      </w:pPr>
      <w:r w:rsidRPr="0093126C">
        <w:rPr>
          <w:rFonts w:cs="Times New Roman"/>
          <w:b/>
          <w:color w:val="auto"/>
          <w:u w:val="single"/>
        </w:rPr>
        <w:t xml:space="preserve">DIRIGIDO A: 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Mediadores en ejercicio, con un año de antigüedad y ejercicio como mediador prejudicial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color w:val="auto"/>
          <w:u w:val="single"/>
        </w:rPr>
      </w:pPr>
      <w:r w:rsidRPr="0093126C">
        <w:rPr>
          <w:rFonts w:cs="Times New Roman"/>
          <w:b/>
          <w:color w:val="auto"/>
          <w:u w:val="single"/>
        </w:rPr>
        <w:t>METODOLOGIA: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Los contenidos presentados podrán ser desarrollados, ampliados y enriquecidos según el criterio del docente especialista en la temática que se  convoque para el dictado del curso.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Tendrá una carga horaria de sesenta (60) horas, con una adecuada distribución entre teoría y práctica para facilitar a los participantes la ejercitación del proceso de mediación, sus etapas y técnicas específicas, con el seguimiento y supervisión de los docentes a cargo.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lastRenderedPageBreak/>
        <w:t>Los equipos docentes deberán constituirse necesariamente con especialistas de las diversas disciplinas que se ocupan de la materia, conjuntamente con un docente titular de la entidad formadora y siempre considerando para las instancias de práctica, la participación de un docente cada veinte (20) alumnos.</w:t>
      </w: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b/>
          <w:bCs/>
          <w:color w:val="auto"/>
        </w:rPr>
      </w:pP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b/>
          <w:bCs/>
          <w:color w:val="auto"/>
        </w:rPr>
      </w:pPr>
      <w:bookmarkStart w:id="0" w:name="_GoBack"/>
      <w:bookmarkEnd w:id="0"/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b/>
          <w:bCs/>
          <w:color w:val="auto"/>
          <w:highlight w:val="yellow"/>
          <w:u w:val="single"/>
        </w:rPr>
      </w:pPr>
      <w:r w:rsidRPr="0093126C">
        <w:rPr>
          <w:rFonts w:cs="Times New Roman"/>
          <w:b/>
          <w:bCs/>
          <w:color w:val="auto"/>
          <w:highlight w:val="yellow"/>
          <w:u w:val="single"/>
        </w:rPr>
        <w:t xml:space="preserve">PRIMERA PARTE </w:t>
      </w:r>
      <w:proofErr w:type="gramStart"/>
      <w:r w:rsidRPr="0093126C">
        <w:rPr>
          <w:rFonts w:cs="Times New Roman"/>
          <w:b/>
          <w:bCs/>
          <w:color w:val="auto"/>
          <w:highlight w:val="yellow"/>
          <w:u w:val="single"/>
        </w:rPr>
        <w:t>( 30</w:t>
      </w:r>
      <w:proofErr w:type="gramEnd"/>
      <w:r w:rsidRPr="0093126C">
        <w:rPr>
          <w:rFonts w:cs="Times New Roman"/>
          <w:b/>
          <w:bCs/>
          <w:color w:val="auto"/>
          <w:highlight w:val="yellow"/>
          <w:u w:val="single"/>
        </w:rPr>
        <w:t xml:space="preserve"> </w:t>
      </w:r>
      <w:proofErr w:type="spellStart"/>
      <w:r w:rsidRPr="0093126C">
        <w:rPr>
          <w:rFonts w:cs="Times New Roman"/>
          <w:b/>
          <w:bCs/>
          <w:color w:val="auto"/>
          <w:highlight w:val="yellow"/>
          <w:u w:val="single"/>
        </w:rPr>
        <w:t>hs</w:t>
      </w:r>
      <w:proofErr w:type="spellEnd"/>
      <w:r w:rsidRPr="0093126C">
        <w:rPr>
          <w:rFonts w:cs="Times New Roman"/>
          <w:b/>
          <w:bCs/>
          <w:color w:val="auto"/>
          <w:highlight w:val="yellow"/>
          <w:u w:val="single"/>
        </w:rPr>
        <w:t xml:space="preserve"> de capacitación)</w:t>
      </w: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b/>
          <w:bCs/>
          <w:color w:val="auto"/>
          <w:highlight w:val="yellow"/>
          <w:u w:val="single"/>
        </w:rPr>
      </w:pP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b/>
          <w:color w:val="auto"/>
          <w:highlight w:val="yellow"/>
          <w:u w:val="single"/>
        </w:rPr>
      </w:pPr>
      <w:r w:rsidRPr="0093126C">
        <w:rPr>
          <w:rFonts w:cs="Times New Roman"/>
          <w:b/>
          <w:bCs/>
          <w:color w:val="auto"/>
          <w:highlight w:val="yellow"/>
          <w:u w:val="single"/>
        </w:rPr>
        <w:t xml:space="preserve">MODULO 1.- </w:t>
      </w:r>
      <w:proofErr w:type="gramStart"/>
      <w:r w:rsidR="00FC5945" w:rsidRPr="0093126C">
        <w:rPr>
          <w:rFonts w:cs="Times New Roman"/>
          <w:b/>
          <w:color w:val="auto"/>
          <w:highlight w:val="yellow"/>
          <w:u w:val="single"/>
        </w:rPr>
        <w:t>( 5</w:t>
      </w:r>
      <w:proofErr w:type="gramEnd"/>
      <w:r w:rsidR="00FC5945" w:rsidRPr="0093126C">
        <w:rPr>
          <w:rFonts w:cs="Times New Roman"/>
          <w:b/>
          <w:color w:val="auto"/>
          <w:highlight w:val="yellow"/>
          <w:u w:val="single"/>
        </w:rPr>
        <w:t xml:space="preserve"> </w:t>
      </w:r>
      <w:proofErr w:type="spellStart"/>
      <w:r w:rsidR="00FC5945" w:rsidRPr="0093126C">
        <w:rPr>
          <w:rFonts w:cs="Times New Roman"/>
          <w:b/>
          <w:color w:val="auto"/>
          <w:highlight w:val="yellow"/>
          <w:u w:val="single"/>
        </w:rPr>
        <w:t>hs</w:t>
      </w:r>
      <w:proofErr w:type="spellEnd"/>
      <w:r w:rsidR="00FC5945" w:rsidRPr="0093126C">
        <w:rPr>
          <w:rFonts w:cs="Times New Roman"/>
          <w:b/>
          <w:color w:val="auto"/>
          <w:highlight w:val="yellow"/>
          <w:u w:val="single"/>
        </w:rPr>
        <w:t>)</w:t>
      </w:r>
    </w:p>
    <w:p w:rsidR="008A3C85" w:rsidRPr="0093126C" w:rsidRDefault="008A3C85" w:rsidP="007E3502">
      <w:pPr>
        <w:pStyle w:val="Default"/>
        <w:numPr>
          <w:ilvl w:val="0"/>
          <w:numId w:val="41"/>
        </w:numPr>
        <w:spacing w:line="360" w:lineRule="auto"/>
        <w:ind w:left="426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 xml:space="preserve">La Globalización del derecho y la aplicación de las convenciones internacionales, la constitucionalización del derecho privado. </w:t>
      </w:r>
    </w:p>
    <w:p w:rsidR="008A3C85" w:rsidRPr="0093126C" w:rsidRDefault="008A3C85" w:rsidP="007E3502">
      <w:pPr>
        <w:pStyle w:val="Default"/>
        <w:numPr>
          <w:ilvl w:val="0"/>
          <w:numId w:val="41"/>
        </w:numPr>
        <w:spacing w:line="360" w:lineRule="auto"/>
        <w:ind w:left="426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Nuevos paradigmas en el Código Civil y Comercial de la Nación.-Autonomía progresiva.</w:t>
      </w:r>
    </w:p>
    <w:p w:rsidR="008A3C85" w:rsidRPr="0093126C" w:rsidRDefault="008A3C85" w:rsidP="007E3502">
      <w:pPr>
        <w:pStyle w:val="Default"/>
        <w:numPr>
          <w:ilvl w:val="0"/>
          <w:numId w:val="41"/>
        </w:numPr>
        <w:spacing w:line="360" w:lineRule="auto"/>
        <w:ind w:left="426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Responsabilidad parental, cuidado personal, alimentos, Compensación, aspectos patrimoniales, convenio regulador.-</w:t>
      </w:r>
    </w:p>
    <w:p w:rsidR="007F5FB5" w:rsidRPr="0093126C" w:rsidRDefault="007F5FB5" w:rsidP="007E3502">
      <w:pPr>
        <w:pStyle w:val="Default"/>
        <w:numPr>
          <w:ilvl w:val="0"/>
          <w:numId w:val="41"/>
        </w:numPr>
        <w:spacing w:line="360" w:lineRule="auto"/>
        <w:ind w:left="426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 xml:space="preserve">La participación de niñas, niños y adolescentes: Su presencia en mediación. Entrevista con los niños, necesidad o no, tipos, rol de los entrevistadores, alcances y límites. </w:t>
      </w: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b/>
          <w:bCs/>
          <w:color w:val="auto"/>
          <w:highlight w:val="yellow"/>
        </w:rPr>
      </w:pP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color w:val="auto"/>
          <w:highlight w:val="yellow"/>
          <w:u w:val="single"/>
        </w:rPr>
      </w:pPr>
      <w:r w:rsidRPr="0093126C">
        <w:rPr>
          <w:rFonts w:cs="Times New Roman"/>
          <w:b/>
          <w:bCs/>
          <w:color w:val="auto"/>
          <w:highlight w:val="yellow"/>
          <w:u w:val="single"/>
        </w:rPr>
        <w:t xml:space="preserve">MODULO 2.- </w:t>
      </w:r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 xml:space="preserve">(5 </w:t>
      </w:r>
      <w:proofErr w:type="spellStart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>hs</w:t>
      </w:r>
      <w:proofErr w:type="spellEnd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 xml:space="preserve">) </w:t>
      </w:r>
    </w:p>
    <w:p w:rsidR="008A3C85" w:rsidRPr="0093126C" w:rsidRDefault="008A3C85" w:rsidP="007E3502">
      <w:pPr>
        <w:pStyle w:val="Default"/>
        <w:numPr>
          <w:ilvl w:val="0"/>
          <w:numId w:val="42"/>
        </w:numPr>
        <w:spacing w:line="360" w:lineRule="auto"/>
        <w:ind w:left="426" w:hanging="349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Evolución histórica del modelo de familia.</w:t>
      </w:r>
    </w:p>
    <w:p w:rsidR="008A3C85" w:rsidRPr="0093126C" w:rsidRDefault="008A3C85" w:rsidP="007E3502">
      <w:pPr>
        <w:pStyle w:val="Default"/>
        <w:numPr>
          <w:ilvl w:val="0"/>
          <w:numId w:val="42"/>
        </w:numPr>
        <w:spacing w:after="13" w:line="360" w:lineRule="auto"/>
        <w:ind w:left="426" w:hanging="349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Construcción y operatividad del concepto de familia para la mediación en disputas familiares.</w:t>
      </w:r>
    </w:p>
    <w:p w:rsidR="008A3C85" w:rsidRPr="0093126C" w:rsidRDefault="008A3C85" w:rsidP="007E3502">
      <w:pPr>
        <w:pStyle w:val="Default"/>
        <w:numPr>
          <w:ilvl w:val="0"/>
          <w:numId w:val="42"/>
        </w:numPr>
        <w:spacing w:after="13" w:line="360" w:lineRule="auto"/>
        <w:ind w:left="426" w:hanging="349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Dimensiones para el análisis del contexto familiar: ciclos de vida, eventos esperables, accidentales, otros.</w:t>
      </w:r>
    </w:p>
    <w:p w:rsidR="008A3C85" w:rsidRPr="0093126C" w:rsidRDefault="008A3C85" w:rsidP="007E3502">
      <w:pPr>
        <w:pStyle w:val="Default"/>
        <w:numPr>
          <w:ilvl w:val="0"/>
          <w:numId w:val="42"/>
        </w:numPr>
        <w:spacing w:after="13" w:line="360" w:lineRule="auto"/>
        <w:ind w:left="426" w:hanging="349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Tipologías de familias: nuclear, extensa y expandida.</w:t>
      </w:r>
    </w:p>
    <w:p w:rsidR="008A3C85" w:rsidRPr="0093126C" w:rsidRDefault="008A3C85" w:rsidP="007E3502">
      <w:pPr>
        <w:pStyle w:val="Default"/>
        <w:numPr>
          <w:ilvl w:val="0"/>
          <w:numId w:val="42"/>
        </w:numPr>
        <w:spacing w:after="13" w:line="360" w:lineRule="auto"/>
        <w:ind w:left="426" w:hanging="349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Nuevas configuraciones familiares.</w:t>
      </w:r>
    </w:p>
    <w:p w:rsidR="007F5FB5" w:rsidRPr="0093126C" w:rsidRDefault="007F5FB5" w:rsidP="007E3502">
      <w:pPr>
        <w:pStyle w:val="Default"/>
        <w:numPr>
          <w:ilvl w:val="0"/>
          <w:numId w:val="42"/>
        </w:numPr>
        <w:spacing w:after="13" w:line="360" w:lineRule="auto"/>
        <w:ind w:left="426" w:hanging="349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Procesos de participación protegida: identificación de los secretos familiares cuya existencia “no revelada” se constituya en un impedimento para el logro de acuerdos consistentes y sustentables.</w:t>
      </w:r>
    </w:p>
    <w:p w:rsidR="008A3C85" w:rsidRPr="0093126C" w:rsidRDefault="008A3C85" w:rsidP="007E3502">
      <w:pPr>
        <w:pStyle w:val="Default"/>
        <w:numPr>
          <w:ilvl w:val="0"/>
          <w:numId w:val="42"/>
        </w:numPr>
        <w:spacing w:after="13" w:line="360" w:lineRule="auto"/>
        <w:ind w:left="426" w:hanging="349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lastRenderedPageBreak/>
        <w:t>Límite del orden público.</w:t>
      </w: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color w:val="auto"/>
          <w:highlight w:val="yellow"/>
        </w:rPr>
      </w:pP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b/>
          <w:bCs/>
          <w:color w:val="auto"/>
          <w:highlight w:val="yellow"/>
          <w:u w:val="single"/>
        </w:rPr>
      </w:pPr>
      <w:r w:rsidRPr="0093126C">
        <w:rPr>
          <w:rFonts w:cs="Times New Roman"/>
          <w:b/>
          <w:bCs/>
          <w:color w:val="auto"/>
          <w:highlight w:val="yellow"/>
          <w:u w:val="single"/>
        </w:rPr>
        <w:t>MODULO 3.</w:t>
      </w:r>
      <w:proofErr w:type="gramStart"/>
      <w:r w:rsidRPr="0093126C">
        <w:rPr>
          <w:rFonts w:cs="Times New Roman"/>
          <w:b/>
          <w:bCs/>
          <w:color w:val="auto"/>
          <w:highlight w:val="yellow"/>
          <w:u w:val="single"/>
        </w:rPr>
        <w:t>-</w:t>
      </w:r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>(</w:t>
      </w:r>
      <w:proofErr w:type="gramEnd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 xml:space="preserve"> 10  </w:t>
      </w:r>
      <w:proofErr w:type="spellStart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>hs</w:t>
      </w:r>
      <w:proofErr w:type="spellEnd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 xml:space="preserve">) </w:t>
      </w:r>
    </w:p>
    <w:p w:rsidR="008A3C85" w:rsidRPr="0093126C" w:rsidRDefault="008A3C85" w:rsidP="006E63DB">
      <w:pPr>
        <w:pStyle w:val="Default"/>
        <w:numPr>
          <w:ilvl w:val="0"/>
          <w:numId w:val="43"/>
        </w:numPr>
        <w:spacing w:after="73" w:line="360" w:lineRule="auto"/>
        <w:ind w:left="426"/>
        <w:jc w:val="both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Las nociones de crisis y conflictos en el sistema familiar. Ciclos vitales.</w:t>
      </w:r>
    </w:p>
    <w:p w:rsidR="008A3C85" w:rsidRPr="0093126C" w:rsidRDefault="008A3C85" w:rsidP="006E63DB">
      <w:pPr>
        <w:pStyle w:val="Default"/>
        <w:numPr>
          <w:ilvl w:val="0"/>
          <w:numId w:val="43"/>
        </w:numPr>
        <w:spacing w:after="73" w:line="360" w:lineRule="auto"/>
        <w:ind w:left="426"/>
        <w:jc w:val="both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Coaliciones familiares – desde la visión de la interacción social tríadica-</w:t>
      </w:r>
    </w:p>
    <w:p w:rsidR="008A3C85" w:rsidRPr="0093126C" w:rsidRDefault="008A3C85" w:rsidP="006E63DB">
      <w:pPr>
        <w:pStyle w:val="Default"/>
        <w:numPr>
          <w:ilvl w:val="0"/>
          <w:numId w:val="43"/>
        </w:numPr>
        <w:spacing w:after="73" w:line="360" w:lineRule="auto"/>
        <w:ind w:left="426"/>
        <w:jc w:val="both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 xml:space="preserve">Escaladas, tensión emocional, la sensación de amenaza. </w:t>
      </w:r>
    </w:p>
    <w:p w:rsidR="008A3C85" w:rsidRPr="0093126C" w:rsidRDefault="008A3C85" w:rsidP="006E63DB">
      <w:pPr>
        <w:pStyle w:val="Default"/>
        <w:numPr>
          <w:ilvl w:val="0"/>
          <w:numId w:val="43"/>
        </w:numPr>
        <w:spacing w:after="73" w:line="360" w:lineRule="auto"/>
        <w:ind w:left="426"/>
        <w:jc w:val="both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 xml:space="preserve">Mediación familiar integral: divorcio, post divorcio, cuestiones derivadas de las relaciones de pareja, cuestiones patrimoniales, conflictos relacionales, generacionales, culturales, y socioeconómicos. 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bCs/>
          <w:color w:val="auto"/>
          <w:highlight w:val="yellow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bCs/>
          <w:color w:val="auto"/>
          <w:highlight w:val="yellow"/>
        </w:rPr>
      </w:pPr>
      <w:r w:rsidRPr="0093126C">
        <w:rPr>
          <w:rFonts w:cs="Times New Roman"/>
          <w:b/>
          <w:bCs/>
          <w:color w:val="auto"/>
          <w:highlight w:val="yellow"/>
          <w:u w:val="single"/>
        </w:rPr>
        <w:t>MODULO 4</w:t>
      </w:r>
      <w:r w:rsidRPr="0093126C">
        <w:rPr>
          <w:rFonts w:cs="Times New Roman"/>
          <w:b/>
          <w:bCs/>
          <w:color w:val="auto"/>
          <w:highlight w:val="yellow"/>
        </w:rPr>
        <w:t>.-</w:t>
      </w:r>
      <w:r w:rsidR="00FC5945" w:rsidRPr="0093126C">
        <w:rPr>
          <w:rFonts w:cs="Times New Roman"/>
          <w:b/>
          <w:bCs/>
          <w:color w:val="auto"/>
          <w:highlight w:val="yellow"/>
        </w:rPr>
        <w:t xml:space="preserve"> </w:t>
      </w:r>
      <w:r w:rsidR="00600B80" w:rsidRPr="0093126C">
        <w:rPr>
          <w:rFonts w:cs="Times New Roman"/>
          <w:b/>
          <w:bCs/>
          <w:color w:val="auto"/>
          <w:highlight w:val="yellow"/>
        </w:rPr>
        <w:t>(</w:t>
      </w:r>
      <w:r w:rsidR="00FC5945" w:rsidRPr="0093126C">
        <w:rPr>
          <w:rFonts w:cs="Times New Roman"/>
          <w:b/>
          <w:bCs/>
          <w:color w:val="auto"/>
          <w:highlight w:val="yellow"/>
        </w:rPr>
        <w:t xml:space="preserve">5 </w:t>
      </w:r>
      <w:proofErr w:type="spellStart"/>
      <w:r w:rsidR="00FC5945" w:rsidRPr="0093126C">
        <w:rPr>
          <w:rFonts w:cs="Times New Roman"/>
          <w:b/>
          <w:bCs/>
          <w:color w:val="auto"/>
          <w:highlight w:val="yellow"/>
        </w:rPr>
        <w:t>hs</w:t>
      </w:r>
      <w:proofErr w:type="spellEnd"/>
      <w:r w:rsidR="00600B80" w:rsidRPr="0093126C">
        <w:rPr>
          <w:rFonts w:cs="Times New Roman"/>
          <w:b/>
          <w:bCs/>
          <w:color w:val="auto"/>
          <w:highlight w:val="yellow"/>
        </w:rPr>
        <w:t>)</w:t>
      </w:r>
    </w:p>
    <w:p w:rsidR="008A3C85" w:rsidRPr="0093126C" w:rsidRDefault="008A3C85" w:rsidP="00B37DFF">
      <w:pPr>
        <w:pStyle w:val="Default"/>
        <w:numPr>
          <w:ilvl w:val="0"/>
          <w:numId w:val="44"/>
        </w:numPr>
        <w:spacing w:line="360" w:lineRule="auto"/>
        <w:ind w:left="426"/>
        <w:jc w:val="both"/>
        <w:rPr>
          <w:rFonts w:cs="Times New Roman"/>
          <w:bCs/>
          <w:color w:val="auto"/>
          <w:highlight w:val="yellow"/>
        </w:rPr>
      </w:pPr>
      <w:r w:rsidRPr="0093126C">
        <w:rPr>
          <w:rFonts w:cs="Times New Roman"/>
          <w:bCs/>
          <w:color w:val="auto"/>
          <w:highlight w:val="yellow"/>
        </w:rPr>
        <w:t>Genograma, colectivo vulnerable.</w:t>
      </w:r>
    </w:p>
    <w:p w:rsidR="008A3C85" w:rsidRPr="0093126C" w:rsidRDefault="008A3C85" w:rsidP="00B37DFF">
      <w:pPr>
        <w:pStyle w:val="Default"/>
        <w:numPr>
          <w:ilvl w:val="0"/>
          <w:numId w:val="44"/>
        </w:numPr>
        <w:spacing w:line="360" w:lineRule="auto"/>
        <w:ind w:left="426"/>
        <w:jc w:val="both"/>
        <w:rPr>
          <w:rFonts w:cs="Times New Roman"/>
          <w:bCs/>
          <w:color w:val="auto"/>
          <w:highlight w:val="yellow"/>
        </w:rPr>
      </w:pPr>
      <w:r w:rsidRPr="0093126C">
        <w:rPr>
          <w:rFonts w:cs="Times New Roman"/>
          <w:bCs/>
          <w:color w:val="auto"/>
          <w:highlight w:val="yellow"/>
        </w:rPr>
        <w:t>Cuestiones de Género, concepto-</w:t>
      </w:r>
    </w:p>
    <w:p w:rsidR="008A3C85" w:rsidRPr="0093126C" w:rsidRDefault="008A3C85" w:rsidP="00B37DFF">
      <w:pPr>
        <w:pStyle w:val="Default"/>
        <w:numPr>
          <w:ilvl w:val="0"/>
          <w:numId w:val="44"/>
        </w:numPr>
        <w:spacing w:line="360" w:lineRule="auto"/>
        <w:ind w:left="426"/>
        <w:jc w:val="both"/>
        <w:rPr>
          <w:rFonts w:cs="Times New Roman"/>
          <w:bCs/>
          <w:color w:val="auto"/>
          <w:highlight w:val="yellow"/>
        </w:rPr>
      </w:pPr>
      <w:r w:rsidRPr="0093126C">
        <w:rPr>
          <w:rFonts w:cs="Times New Roman"/>
          <w:bCs/>
          <w:color w:val="auto"/>
          <w:highlight w:val="yellow"/>
        </w:rPr>
        <w:t xml:space="preserve">Violencia Familiar, concepto, formar, su detección en los conflictos familiares. </w:t>
      </w:r>
    </w:p>
    <w:p w:rsidR="008A3C85" w:rsidRPr="0093126C" w:rsidRDefault="008A3C85" w:rsidP="00B37DFF">
      <w:pPr>
        <w:pStyle w:val="Default"/>
        <w:numPr>
          <w:ilvl w:val="0"/>
          <w:numId w:val="44"/>
        </w:numPr>
        <w:spacing w:line="360" w:lineRule="auto"/>
        <w:ind w:left="426"/>
        <w:jc w:val="both"/>
        <w:rPr>
          <w:rFonts w:cs="Times New Roman"/>
          <w:bCs/>
          <w:color w:val="auto"/>
          <w:highlight w:val="yellow"/>
        </w:rPr>
      </w:pPr>
      <w:r w:rsidRPr="0093126C">
        <w:rPr>
          <w:rFonts w:cs="Times New Roman"/>
          <w:bCs/>
          <w:color w:val="auto"/>
          <w:highlight w:val="yellow"/>
        </w:rPr>
        <w:t>Límites del abordaje en mediación Familiar.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bCs/>
          <w:color w:val="auto"/>
          <w:highlight w:val="yellow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  <w:highlight w:val="yellow"/>
          <w:u w:val="single"/>
        </w:rPr>
      </w:pPr>
      <w:r w:rsidRPr="0093126C">
        <w:rPr>
          <w:rFonts w:cs="Times New Roman"/>
          <w:b/>
          <w:bCs/>
          <w:color w:val="auto"/>
          <w:highlight w:val="yellow"/>
          <w:u w:val="single"/>
        </w:rPr>
        <w:t>MODULO 5</w:t>
      </w:r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 xml:space="preserve"> </w:t>
      </w:r>
      <w:proofErr w:type="gramStart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>( 5</w:t>
      </w:r>
      <w:proofErr w:type="gramEnd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 xml:space="preserve"> </w:t>
      </w:r>
      <w:proofErr w:type="spellStart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>hs</w:t>
      </w:r>
      <w:proofErr w:type="spellEnd"/>
      <w:r w:rsidR="00FC5945" w:rsidRPr="0093126C">
        <w:rPr>
          <w:rFonts w:cs="Times New Roman"/>
          <w:b/>
          <w:bCs/>
          <w:color w:val="auto"/>
          <w:highlight w:val="yellow"/>
          <w:u w:val="single"/>
        </w:rPr>
        <w:t xml:space="preserve">) </w:t>
      </w:r>
      <w:r w:rsidRPr="0093126C">
        <w:rPr>
          <w:rFonts w:cs="Times New Roman"/>
          <w:b/>
          <w:bCs/>
          <w:color w:val="auto"/>
          <w:highlight w:val="yellow"/>
          <w:u w:val="single"/>
        </w:rPr>
        <w:t xml:space="preserve">.- </w:t>
      </w:r>
    </w:p>
    <w:p w:rsidR="008A3C85" w:rsidRPr="0093126C" w:rsidRDefault="008A3C85" w:rsidP="00B37DFF">
      <w:pPr>
        <w:pStyle w:val="Default"/>
        <w:numPr>
          <w:ilvl w:val="0"/>
          <w:numId w:val="45"/>
        </w:numPr>
        <w:spacing w:line="360" w:lineRule="auto"/>
        <w:ind w:left="426" w:hanging="349"/>
        <w:jc w:val="both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Métodos y etapas de la Mediación Familiar.-</w:t>
      </w:r>
    </w:p>
    <w:p w:rsidR="008A3C85" w:rsidRPr="0093126C" w:rsidRDefault="008A3C85" w:rsidP="00B37DFF">
      <w:pPr>
        <w:pStyle w:val="Default"/>
        <w:numPr>
          <w:ilvl w:val="0"/>
          <w:numId w:val="45"/>
        </w:numPr>
        <w:spacing w:line="360" w:lineRule="auto"/>
        <w:ind w:left="426" w:hanging="349"/>
        <w:jc w:val="both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>Formas de intervención de terceros: distinción entre la tarea del mediador con otras intervenciones familiares.-</w:t>
      </w:r>
    </w:p>
    <w:p w:rsidR="008A3C85" w:rsidRPr="0093126C" w:rsidRDefault="008A3C85" w:rsidP="00B37DFF">
      <w:pPr>
        <w:pStyle w:val="Default"/>
        <w:numPr>
          <w:ilvl w:val="0"/>
          <w:numId w:val="45"/>
        </w:numPr>
        <w:spacing w:line="360" w:lineRule="auto"/>
        <w:ind w:left="426" w:hanging="349"/>
        <w:jc w:val="both"/>
        <w:rPr>
          <w:rFonts w:cs="Times New Roman"/>
          <w:color w:val="auto"/>
          <w:highlight w:val="yellow"/>
        </w:rPr>
      </w:pPr>
      <w:r w:rsidRPr="0093126C">
        <w:rPr>
          <w:rFonts w:cs="Times New Roman"/>
          <w:color w:val="auto"/>
          <w:highlight w:val="yellow"/>
        </w:rPr>
        <w:t xml:space="preserve">El rol de los abogados de parte.- 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</w:p>
    <w:p w:rsidR="007F5FB5" w:rsidRPr="0093126C" w:rsidRDefault="007F5FB5" w:rsidP="00A871A5">
      <w:pPr>
        <w:pStyle w:val="Default"/>
        <w:spacing w:line="360" w:lineRule="auto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 xml:space="preserve">SEGUNDA PARTE </w:t>
      </w:r>
      <w:proofErr w:type="gramStart"/>
      <w:r w:rsidRPr="0093126C">
        <w:rPr>
          <w:rFonts w:cs="Times New Roman"/>
          <w:color w:val="auto"/>
        </w:rPr>
        <w:t>( 30</w:t>
      </w:r>
      <w:proofErr w:type="gramEnd"/>
      <w:r w:rsidRPr="0093126C">
        <w:rPr>
          <w:rFonts w:cs="Times New Roman"/>
          <w:color w:val="auto"/>
        </w:rPr>
        <w:t xml:space="preserve"> HS DE CAPACITACION)</w:t>
      </w:r>
    </w:p>
    <w:p w:rsidR="00FC5945" w:rsidRPr="0093126C" w:rsidRDefault="00FC5945" w:rsidP="00A871A5">
      <w:pPr>
        <w:pStyle w:val="Default"/>
        <w:spacing w:line="360" w:lineRule="auto"/>
        <w:jc w:val="both"/>
        <w:rPr>
          <w:rFonts w:cs="Times New Roman"/>
          <w:b/>
          <w:color w:val="auto"/>
          <w:u w:val="single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color w:val="auto"/>
          <w:u w:val="single"/>
        </w:rPr>
      </w:pPr>
      <w:r w:rsidRPr="0093126C">
        <w:rPr>
          <w:rFonts w:cs="Times New Roman"/>
          <w:b/>
          <w:color w:val="auto"/>
          <w:u w:val="single"/>
        </w:rPr>
        <w:t>MODULO 6.</w:t>
      </w:r>
      <w:proofErr w:type="gramStart"/>
      <w:r w:rsidRPr="0093126C">
        <w:rPr>
          <w:rFonts w:cs="Times New Roman"/>
          <w:b/>
          <w:color w:val="auto"/>
          <w:u w:val="single"/>
        </w:rPr>
        <w:t>-</w:t>
      </w:r>
      <w:r w:rsidR="007F5FB5" w:rsidRPr="0093126C">
        <w:rPr>
          <w:rFonts w:cs="Times New Roman"/>
          <w:b/>
          <w:color w:val="auto"/>
          <w:u w:val="single"/>
        </w:rPr>
        <w:t>(</w:t>
      </w:r>
      <w:proofErr w:type="gramEnd"/>
      <w:r w:rsidR="007F5FB5" w:rsidRPr="0093126C">
        <w:rPr>
          <w:rFonts w:cs="Times New Roman"/>
          <w:b/>
          <w:color w:val="auto"/>
          <w:u w:val="single"/>
        </w:rPr>
        <w:t xml:space="preserve"> 10 HS) 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Legitimación, confiabilidad y credibilidad del operador de conflictos.-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lastRenderedPageBreak/>
        <w:t xml:space="preserve">Reconocimiento, empoderamiento y autonomía personal de las partes, las personas con capacidades diferentes, las personas en situación de vulnerabilidad y niñas, niños y adolescentes. 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Empatía.</w:t>
      </w:r>
      <w:r w:rsidR="00246DA0" w:rsidRPr="0093126C">
        <w:rPr>
          <w:rFonts w:cs="Times New Roman"/>
          <w:color w:val="auto"/>
        </w:rPr>
        <w:t xml:space="preserve"> </w:t>
      </w:r>
      <w:r w:rsidRPr="0093126C">
        <w:rPr>
          <w:rFonts w:cs="Times New Roman"/>
          <w:color w:val="auto"/>
        </w:rPr>
        <w:t xml:space="preserve">Manejo de las </w:t>
      </w:r>
      <w:r w:rsidR="00246DA0" w:rsidRPr="0093126C">
        <w:rPr>
          <w:rFonts w:cs="Times New Roman"/>
          <w:color w:val="auto"/>
        </w:rPr>
        <w:t>emociones propias y habituales.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Reencuadre. Recontextualización. Normalización. Externalización.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Preguntas exploradoras. Circulares.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Utilización de estándares objetivos.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Abogado del Diablo-Agente de la Realidad.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 xml:space="preserve">La utilización de preguntas para generar procesos reflexivos. 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El desarrollo d</w:t>
      </w:r>
      <w:r w:rsidR="00246DA0" w:rsidRPr="0093126C">
        <w:rPr>
          <w:rFonts w:cs="Times New Roman"/>
          <w:color w:val="auto"/>
        </w:rPr>
        <w:t>el silencio proactivo.</w:t>
      </w:r>
    </w:p>
    <w:p w:rsidR="008A3C85" w:rsidRPr="0093126C" w:rsidRDefault="008A3C85" w:rsidP="00B37DFF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 xml:space="preserve">Avances con </w:t>
      </w:r>
      <w:r w:rsidR="00246DA0" w:rsidRPr="0093126C">
        <w:rPr>
          <w:rFonts w:cs="Times New Roman"/>
          <w:color w:val="auto"/>
        </w:rPr>
        <w:t>a</w:t>
      </w:r>
      <w:r w:rsidRPr="0093126C">
        <w:rPr>
          <w:rFonts w:cs="Times New Roman"/>
          <w:color w:val="auto"/>
        </w:rPr>
        <w:t>cuerdos parciales, temporarios-to</w:t>
      </w:r>
      <w:r w:rsidR="00246DA0" w:rsidRPr="0093126C">
        <w:rPr>
          <w:rFonts w:cs="Times New Roman"/>
          <w:color w:val="auto"/>
        </w:rPr>
        <w:t>tales-definitivos. Seguimiento.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bCs/>
          <w:color w:val="auto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bCs/>
          <w:color w:val="auto"/>
        </w:rPr>
      </w:pPr>
      <w:r w:rsidRPr="0093126C">
        <w:rPr>
          <w:rFonts w:cs="Times New Roman"/>
          <w:b/>
          <w:bCs/>
          <w:color w:val="auto"/>
          <w:u w:val="single"/>
        </w:rPr>
        <w:t>MODULO 7</w:t>
      </w:r>
      <w:r w:rsidRPr="0093126C">
        <w:rPr>
          <w:rFonts w:cs="Times New Roman"/>
          <w:b/>
          <w:bCs/>
          <w:color w:val="auto"/>
        </w:rPr>
        <w:t xml:space="preserve">.- </w:t>
      </w:r>
      <w:r w:rsidR="007F5FB5" w:rsidRPr="0093126C">
        <w:rPr>
          <w:rFonts w:cs="Times New Roman"/>
          <w:b/>
          <w:bCs/>
          <w:color w:val="auto"/>
        </w:rPr>
        <w:t>(5 HS)</w:t>
      </w:r>
    </w:p>
    <w:p w:rsidR="008A3C85" w:rsidRPr="0093126C" w:rsidRDefault="008A3C85" w:rsidP="00B37DFF">
      <w:pPr>
        <w:pStyle w:val="Default"/>
        <w:numPr>
          <w:ilvl w:val="0"/>
          <w:numId w:val="47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Co-mediación: la construcción del equipo.</w:t>
      </w:r>
    </w:p>
    <w:p w:rsidR="008A3C85" w:rsidRPr="0093126C" w:rsidRDefault="008A3C85" w:rsidP="00B37DFF">
      <w:pPr>
        <w:pStyle w:val="Default"/>
        <w:numPr>
          <w:ilvl w:val="0"/>
          <w:numId w:val="47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El rol del profesional asistente.</w:t>
      </w:r>
    </w:p>
    <w:p w:rsidR="008A3C85" w:rsidRPr="0093126C" w:rsidRDefault="008A3C85" w:rsidP="00B37DFF">
      <w:pPr>
        <w:pStyle w:val="Default"/>
        <w:numPr>
          <w:ilvl w:val="0"/>
          <w:numId w:val="47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Tipos de comediación: Simétricas y asimétricas. La implicancia de género.</w:t>
      </w:r>
    </w:p>
    <w:p w:rsidR="008A3C85" w:rsidRPr="0093126C" w:rsidRDefault="008A3C85" w:rsidP="00B37DFF">
      <w:pPr>
        <w:pStyle w:val="Default"/>
        <w:numPr>
          <w:ilvl w:val="0"/>
          <w:numId w:val="47"/>
        </w:numPr>
        <w:spacing w:line="360" w:lineRule="auto"/>
        <w:ind w:left="426"/>
        <w:jc w:val="both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Ventajas y desventajas de la comediación.</w:t>
      </w:r>
    </w:p>
    <w:p w:rsidR="008A3C85" w:rsidRPr="0093126C" w:rsidRDefault="008A3C85" w:rsidP="00B37DFF">
      <w:pPr>
        <w:pStyle w:val="Default"/>
        <w:numPr>
          <w:ilvl w:val="0"/>
          <w:numId w:val="47"/>
        </w:numPr>
        <w:spacing w:line="360" w:lineRule="auto"/>
        <w:ind w:left="426"/>
        <w:jc w:val="both"/>
        <w:rPr>
          <w:rFonts w:cs="Times New Roman"/>
          <w:b/>
          <w:bCs/>
          <w:color w:val="auto"/>
        </w:rPr>
      </w:pPr>
      <w:r w:rsidRPr="0093126C">
        <w:rPr>
          <w:rFonts w:cs="Times New Roman"/>
          <w:color w:val="auto"/>
        </w:rPr>
        <w:t>Posibilidades y límites de la inclusión de profesionales asistentes.</w:t>
      </w: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b/>
          <w:bCs/>
          <w:color w:val="auto"/>
        </w:rPr>
      </w:pPr>
    </w:p>
    <w:p w:rsidR="008A3C85" w:rsidRPr="0093126C" w:rsidRDefault="008A3C85" w:rsidP="00A871A5">
      <w:pPr>
        <w:pStyle w:val="Default"/>
        <w:spacing w:line="360" w:lineRule="auto"/>
        <w:jc w:val="both"/>
        <w:rPr>
          <w:rFonts w:cs="Times New Roman"/>
          <w:color w:val="auto"/>
          <w:u w:val="single"/>
        </w:rPr>
      </w:pPr>
      <w:r w:rsidRPr="0093126C">
        <w:rPr>
          <w:rFonts w:cs="Times New Roman"/>
          <w:b/>
          <w:bCs/>
          <w:color w:val="auto"/>
          <w:u w:val="single"/>
        </w:rPr>
        <w:t xml:space="preserve">MODULO 8: </w:t>
      </w:r>
      <w:r w:rsidR="007F5FB5" w:rsidRPr="0093126C">
        <w:rPr>
          <w:rFonts w:cs="Times New Roman"/>
          <w:b/>
          <w:bCs/>
          <w:color w:val="auto"/>
          <w:u w:val="single"/>
        </w:rPr>
        <w:t>(5 HS)</w:t>
      </w:r>
    </w:p>
    <w:p w:rsidR="008A3C85" w:rsidRPr="0093126C" w:rsidRDefault="008A3C85" w:rsidP="00B37DFF">
      <w:pPr>
        <w:pStyle w:val="Default"/>
        <w:numPr>
          <w:ilvl w:val="0"/>
          <w:numId w:val="48"/>
        </w:numPr>
        <w:spacing w:line="360" w:lineRule="auto"/>
        <w:ind w:left="426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 xml:space="preserve">La Acordada 3766/2015. (Las materias mediables). </w:t>
      </w:r>
    </w:p>
    <w:p w:rsidR="008A3C85" w:rsidRPr="0093126C" w:rsidRDefault="008A3C85" w:rsidP="00B37DFF">
      <w:pPr>
        <w:pStyle w:val="Default"/>
        <w:numPr>
          <w:ilvl w:val="0"/>
          <w:numId w:val="48"/>
        </w:numPr>
        <w:spacing w:line="360" w:lineRule="auto"/>
        <w:ind w:left="426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El patrocinio obligatorio en el caso de partes carentes de recurso</w:t>
      </w:r>
      <w:r w:rsidR="007F5FB5" w:rsidRPr="0093126C">
        <w:rPr>
          <w:rFonts w:cs="Times New Roman"/>
          <w:color w:val="auto"/>
        </w:rPr>
        <w:t xml:space="preserve"> Rol de las defensorías de familia y los consultorios jurídicos gratuitos</w:t>
      </w:r>
      <w:r w:rsidRPr="0093126C">
        <w:rPr>
          <w:rFonts w:cs="Times New Roman"/>
          <w:color w:val="auto"/>
        </w:rPr>
        <w:t xml:space="preserve">. </w:t>
      </w:r>
    </w:p>
    <w:p w:rsidR="008A3C85" w:rsidRPr="0093126C" w:rsidRDefault="008A3C85" w:rsidP="00B37DFF">
      <w:pPr>
        <w:pStyle w:val="Default"/>
        <w:numPr>
          <w:ilvl w:val="0"/>
          <w:numId w:val="48"/>
        </w:numPr>
        <w:spacing w:line="360" w:lineRule="auto"/>
        <w:ind w:left="426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 xml:space="preserve">La gratuidad de los procesos de familia y </w:t>
      </w:r>
      <w:r w:rsidR="007F5FB5" w:rsidRPr="0093126C">
        <w:rPr>
          <w:rFonts w:cs="Times New Roman"/>
          <w:color w:val="auto"/>
        </w:rPr>
        <w:t>el honorario del mediador.-</w:t>
      </w:r>
    </w:p>
    <w:p w:rsidR="008A3C85" w:rsidRPr="0093126C" w:rsidRDefault="008A3C85" w:rsidP="00B37DFF">
      <w:pPr>
        <w:pStyle w:val="Default"/>
        <w:numPr>
          <w:ilvl w:val="0"/>
          <w:numId w:val="48"/>
        </w:numPr>
        <w:spacing w:line="360" w:lineRule="auto"/>
        <w:ind w:left="426"/>
        <w:rPr>
          <w:rFonts w:cs="Times New Roman"/>
          <w:color w:val="auto"/>
        </w:rPr>
      </w:pPr>
      <w:r w:rsidRPr="0093126C">
        <w:rPr>
          <w:rFonts w:cs="Times New Roman"/>
          <w:color w:val="auto"/>
        </w:rPr>
        <w:t>El patrocinio jurídico especializad</w:t>
      </w:r>
      <w:r w:rsidR="007F5FB5" w:rsidRPr="0093126C">
        <w:rPr>
          <w:rFonts w:cs="Times New Roman"/>
          <w:color w:val="auto"/>
        </w:rPr>
        <w:t>o de los niños, niñas y adolescentes</w:t>
      </w:r>
      <w:r w:rsidRPr="0093126C">
        <w:rPr>
          <w:rFonts w:cs="Times New Roman"/>
          <w:color w:val="auto"/>
        </w:rPr>
        <w:t>.</w:t>
      </w: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color w:val="auto"/>
        </w:rPr>
      </w:pPr>
    </w:p>
    <w:p w:rsidR="008A3C85" w:rsidRPr="0093126C" w:rsidRDefault="007F5FB5" w:rsidP="00A871A5">
      <w:pPr>
        <w:pStyle w:val="Default"/>
        <w:spacing w:line="360" w:lineRule="auto"/>
        <w:rPr>
          <w:rFonts w:cs="Times New Roman"/>
          <w:b/>
          <w:color w:val="auto"/>
          <w:u w:val="single"/>
        </w:rPr>
      </w:pPr>
      <w:r w:rsidRPr="0093126C">
        <w:rPr>
          <w:rFonts w:cs="Times New Roman"/>
          <w:b/>
          <w:color w:val="auto"/>
          <w:u w:val="single"/>
        </w:rPr>
        <w:t>MODULO 9.</w:t>
      </w:r>
      <w:proofErr w:type="gramStart"/>
      <w:r w:rsidRPr="0093126C">
        <w:rPr>
          <w:rFonts w:cs="Times New Roman"/>
          <w:b/>
          <w:color w:val="auto"/>
          <w:u w:val="single"/>
        </w:rPr>
        <w:t>-(</w:t>
      </w:r>
      <w:proofErr w:type="gramEnd"/>
      <w:r w:rsidRPr="0093126C">
        <w:rPr>
          <w:rFonts w:cs="Times New Roman"/>
          <w:b/>
          <w:color w:val="auto"/>
          <w:u w:val="single"/>
        </w:rPr>
        <w:t xml:space="preserve"> 10 HS)</w:t>
      </w:r>
    </w:p>
    <w:p w:rsidR="007F5FB5" w:rsidRPr="0093126C" w:rsidRDefault="00FC5945" w:rsidP="00A871A5">
      <w:pPr>
        <w:spacing w:after="0" w:line="360" w:lineRule="auto"/>
        <w:rPr>
          <w:sz w:val="24"/>
          <w:szCs w:val="24"/>
        </w:rPr>
      </w:pPr>
      <w:r w:rsidRPr="0093126C">
        <w:rPr>
          <w:sz w:val="24"/>
          <w:szCs w:val="24"/>
        </w:rPr>
        <w:t xml:space="preserve">CASOS </w:t>
      </w:r>
      <w:r w:rsidR="007F5FB5" w:rsidRPr="0093126C">
        <w:rPr>
          <w:sz w:val="24"/>
          <w:szCs w:val="24"/>
        </w:rPr>
        <w:t>PRACTIC</w:t>
      </w:r>
      <w:r w:rsidRPr="0093126C">
        <w:rPr>
          <w:sz w:val="24"/>
          <w:szCs w:val="24"/>
        </w:rPr>
        <w:t>OS</w:t>
      </w:r>
      <w:r w:rsidR="007F5FB5" w:rsidRPr="0093126C">
        <w:rPr>
          <w:sz w:val="24"/>
          <w:szCs w:val="24"/>
        </w:rPr>
        <w:t xml:space="preserve"> DE LOS CONOCIMI</w:t>
      </w:r>
      <w:r w:rsidRPr="0093126C">
        <w:rPr>
          <w:sz w:val="24"/>
          <w:szCs w:val="24"/>
        </w:rPr>
        <w:t>ENTOS DESARROLLADOS</w:t>
      </w:r>
      <w:r w:rsidR="007F5FB5" w:rsidRPr="0093126C">
        <w:rPr>
          <w:sz w:val="24"/>
          <w:szCs w:val="24"/>
        </w:rPr>
        <w:t xml:space="preserve"> Y CONFECCION DE TRABAJO.-</w:t>
      </w:r>
    </w:p>
    <w:p w:rsidR="007F5FB5" w:rsidRPr="0093126C" w:rsidRDefault="007F5FB5" w:rsidP="00A871A5">
      <w:pPr>
        <w:spacing w:after="0" w:line="360" w:lineRule="auto"/>
        <w:rPr>
          <w:sz w:val="24"/>
          <w:szCs w:val="24"/>
        </w:rPr>
      </w:pPr>
      <w:r w:rsidRPr="0093126C">
        <w:rPr>
          <w:b/>
          <w:sz w:val="24"/>
          <w:szCs w:val="24"/>
          <w:u w:val="single"/>
        </w:rPr>
        <w:lastRenderedPageBreak/>
        <w:t>BIBLIOGRAFIA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r w:rsidRPr="0093126C">
        <w:rPr>
          <w:sz w:val="24"/>
          <w:szCs w:val="24"/>
        </w:rPr>
        <w:t xml:space="preserve">Baruch Bush R.A.- </w:t>
      </w:r>
      <w:proofErr w:type="spellStart"/>
      <w:r w:rsidRPr="0093126C">
        <w:rPr>
          <w:sz w:val="24"/>
          <w:szCs w:val="24"/>
        </w:rPr>
        <w:t>Folger</w:t>
      </w:r>
      <w:proofErr w:type="spellEnd"/>
      <w:r w:rsidRPr="0093126C">
        <w:rPr>
          <w:sz w:val="24"/>
          <w:szCs w:val="24"/>
        </w:rPr>
        <w:t xml:space="preserve"> J.P. “La Promesa de la Mediación”.- </w:t>
      </w:r>
      <w:proofErr w:type="spellStart"/>
      <w:r w:rsidRPr="0093126C">
        <w:rPr>
          <w:sz w:val="24"/>
          <w:szCs w:val="24"/>
        </w:rPr>
        <w:t>Ed.Granica</w:t>
      </w:r>
      <w:proofErr w:type="spellEnd"/>
      <w:r w:rsidRPr="0093126C">
        <w:rPr>
          <w:sz w:val="24"/>
          <w:szCs w:val="24"/>
        </w:rPr>
        <w:t xml:space="preserve"> 1996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Caram</w:t>
      </w:r>
      <w:proofErr w:type="spellEnd"/>
      <w:r w:rsidRPr="0093126C">
        <w:rPr>
          <w:sz w:val="24"/>
          <w:szCs w:val="24"/>
        </w:rPr>
        <w:t xml:space="preserve"> M. E- </w:t>
      </w:r>
      <w:proofErr w:type="spellStart"/>
      <w:r w:rsidRPr="0093126C">
        <w:rPr>
          <w:sz w:val="24"/>
          <w:szCs w:val="24"/>
        </w:rPr>
        <w:t>Eilbaum</w:t>
      </w:r>
      <w:proofErr w:type="spellEnd"/>
      <w:r w:rsidRPr="0093126C">
        <w:rPr>
          <w:sz w:val="24"/>
          <w:szCs w:val="24"/>
        </w:rPr>
        <w:t xml:space="preserve"> D- </w:t>
      </w:r>
      <w:proofErr w:type="spellStart"/>
      <w:r w:rsidRPr="0093126C">
        <w:rPr>
          <w:sz w:val="24"/>
          <w:szCs w:val="24"/>
        </w:rPr>
        <w:t>Risolía</w:t>
      </w:r>
      <w:proofErr w:type="spellEnd"/>
      <w:r w:rsidRPr="0093126C">
        <w:rPr>
          <w:sz w:val="24"/>
          <w:szCs w:val="24"/>
        </w:rPr>
        <w:t xml:space="preserve"> M., “Mediación, Diseño de una práctica”. </w:t>
      </w:r>
      <w:proofErr w:type="spellStart"/>
      <w:r w:rsidRPr="0093126C">
        <w:rPr>
          <w:sz w:val="24"/>
          <w:szCs w:val="24"/>
        </w:rPr>
        <w:t>Astrea</w:t>
      </w:r>
      <w:proofErr w:type="spellEnd"/>
      <w:r w:rsidRPr="0093126C">
        <w:rPr>
          <w:sz w:val="24"/>
          <w:szCs w:val="24"/>
        </w:rPr>
        <w:t>. 2013.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r w:rsidRPr="0093126C">
        <w:rPr>
          <w:sz w:val="24"/>
          <w:szCs w:val="24"/>
        </w:rPr>
        <w:t>Cárdenas E. “La Mediación en Conflictos Familiares. Lo que hay que saber”. 2da Edición. Buenos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r w:rsidRPr="0093126C">
        <w:rPr>
          <w:sz w:val="24"/>
          <w:szCs w:val="24"/>
        </w:rPr>
        <w:t xml:space="preserve">Aires. Lumen </w:t>
      </w:r>
      <w:proofErr w:type="spellStart"/>
      <w:r w:rsidRPr="0093126C">
        <w:rPr>
          <w:sz w:val="24"/>
          <w:szCs w:val="24"/>
        </w:rPr>
        <w:t>Humanitas</w:t>
      </w:r>
      <w:proofErr w:type="spellEnd"/>
      <w:r w:rsidRPr="0093126C">
        <w:rPr>
          <w:sz w:val="24"/>
          <w:szCs w:val="24"/>
        </w:rPr>
        <w:t>. 1999.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Haynes</w:t>
      </w:r>
      <w:proofErr w:type="spellEnd"/>
      <w:r w:rsidRPr="0093126C">
        <w:rPr>
          <w:sz w:val="24"/>
          <w:szCs w:val="24"/>
        </w:rPr>
        <w:t xml:space="preserve"> J. “Fundamentos de la mediación familiar. Manual práctico para el mediador”. Ed. Paya.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r w:rsidRPr="0093126C">
        <w:rPr>
          <w:sz w:val="24"/>
          <w:szCs w:val="24"/>
        </w:rPr>
        <w:t>Madrid 1993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Haynes</w:t>
      </w:r>
      <w:proofErr w:type="spellEnd"/>
      <w:r w:rsidRPr="0093126C">
        <w:rPr>
          <w:sz w:val="24"/>
          <w:szCs w:val="24"/>
        </w:rPr>
        <w:t xml:space="preserve"> J.-</w:t>
      </w:r>
      <w:proofErr w:type="spellStart"/>
      <w:r w:rsidRPr="0093126C">
        <w:rPr>
          <w:sz w:val="24"/>
          <w:szCs w:val="24"/>
        </w:rPr>
        <w:t>Haynes</w:t>
      </w:r>
      <w:proofErr w:type="spellEnd"/>
      <w:r w:rsidRPr="0093126C">
        <w:rPr>
          <w:sz w:val="24"/>
          <w:szCs w:val="24"/>
        </w:rPr>
        <w:t xml:space="preserve"> G. “La Mediación en el Divorcio”. Ed. </w:t>
      </w:r>
      <w:proofErr w:type="spellStart"/>
      <w:r w:rsidRPr="0093126C">
        <w:rPr>
          <w:sz w:val="24"/>
          <w:szCs w:val="24"/>
        </w:rPr>
        <w:t>Granica</w:t>
      </w:r>
      <w:proofErr w:type="spellEnd"/>
      <w:r w:rsidRPr="0093126C">
        <w:rPr>
          <w:sz w:val="24"/>
          <w:szCs w:val="24"/>
        </w:rPr>
        <w:t xml:space="preserve"> 1997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Markus</w:t>
      </w:r>
      <w:proofErr w:type="spellEnd"/>
      <w:r w:rsidRPr="0093126C">
        <w:rPr>
          <w:sz w:val="24"/>
          <w:szCs w:val="24"/>
        </w:rPr>
        <w:t>, Miriam. “El vibrar de las narrativas en la mediación”. Paidós. 2013.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Marlow</w:t>
      </w:r>
      <w:proofErr w:type="spellEnd"/>
      <w:r w:rsidRPr="0093126C">
        <w:rPr>
          <w:sz w:val="24"/>
          <w:szCs w:val="24"/>
        </w:rPr>
        <w:t xml:space="preserve"> </w:t>
      </w:r>
      <w:proofErr w:type="spellStart"/>
      <w:r w:rsidRPr="0093126C">
        <w:rPr>
          <w:sz w:val="24"/>
          <w:szCs w:val="24"/>
        </w:rPr>
        <w:t>Lenard</w:t>
      </w:r>
      <w:proofErr w:type="spellEnd"/>
      <w:r w:rsidRPr="0093126C">
        <w:rPr>
          <w:sz w:val="24"/>
          <w:szCs w:val="24"/>
        </w:rPr>
        <w:t xml:space="preserve"> “Mediación Familiar” Ed.</w:t>
      </w:r>
      <w:r w:rsidR="001F2B5A" w:rsidRPr="0093126C">
        <w:rPr>
          <w:sz w:val="24"/>
          <w:szCs w:val="24"/>
        </w:rPr>
        <w:t xml:space="preserve"> </w:t>
      </w:r>
      <w:proofErr w:type="spellStart"/>
      <w:r w:rsidRPr="0093126C">
        <w:rPr>
          <w:sz w:val="24"/>
          <w:szCs w:val="24"/>
        </w:rPr>
        <w:t>Granica</w:t>
      </w:r>
      <w:proofErr w:type="spellEnd"/>
      <w:r w:rsidRPr="0093126C">
        <w:rPr>
          <w:sz w:val="24"/>
          <w:szCs w:val="24"/>
        </w:rPr>
        <w:t xml:space="preserve"> 1999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r w:rsidRPr="0093126C">
        <w:rPr>
          <w:sz w:val="24"/>
          <w:szCs w:val="24"/>
        </w:rPr>
        <w:t>Moore, Ch. “El Proceso de Mediación”, Ed.Granica1995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r w:rsidRPr="0093126C">
        <w:rPr>
          <w:sz w:val="24"/>
          <w:szCs w:val="24"/>
        </w:rPr>
        <w:t>Parkinson Lisa, “Mediación familiar, teoría y práctica”. Principios y estrategias operativas. Ed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Gedisa</w:t>
      </w:r>
      <w:proofErr w:type="spellEnd"/>
      <w:r w:rsidRPr="0093126C">
        <w:rPr>
          <w:sz w:val="24"/>
          <w:szCs w:val="24"/>
        </w:rPr>
        <w:t>. Barcelona. 2002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Sparvieri</w:t>
      </w:r>
      <w:proofErr w:type="spellEnd"/>
      <w:r w:rsidRPr="0093126C">
        <w:rPr>
          <w:sz w:val="24"/>
          <w:szCs w:val="24"/>
        </w:rPr>
        <w:t xml:space="preserve"> E. “El Divorcio: Conflicto y Comunicación en el marco de la Mediación”. Buenos Aires.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Biblos</w:t>
      </w:r>
      <w:proofErr w:type="spellEnd"/>
      <w:r w:rsidRPr="0093126C">
        <w:rPr>
          <w:sz w:val="24"/>
          <w:szCs w:val="24"/>
        </w:rPr>
        <w:t>. 1997.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proofErr w:type="spellStart"/>
      <w:r w:rsidRPr="0093126C">
        <w:rPr>
          <w:sz w:val="24"/>
          <w:szCs w:val="24"/>
        </w:rPr>
        <w:t>Suares</w:t>
      </w:r>
      <w:proofErr w:type="spellEnd"/>
      <w:r w:rsidRPr="0093126C">
        <w:rPr>
          <w:sz w:val="24"/>
          <w:szCs w:val="24"/>
        </w:rPr>
        <w:t xml:space="preserve"> M. “Mediando en Sistemas Familiares”. Paidós 2002.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r w:rsidRPr="0093126C">
        <w:rPr>
          <w:sz w:val="24"/>
          <w:szCs w:val="24"/>
        </w:rPr>
        <w:t>Código Civil y Comercial de la Nación.</w:t>
      </w:r>
    </w:p>
    <w:p w:rsidR="00A04217" w:rsidRPr="0093126C" w:rsidRDefault="00A04217" w:rsidP="001F2B5A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426"/>
        <w:rPr>
          <w:sz w:val="24"/>
          <w:szCs w:val="24"/>
        </w:rPr>
      </w:pPr>
      <w:r w:rsidRPr="0093126C">
        <w:rPr>
          <w:sz w:val="24"/>
          <w:szCs w:val="24"/>
        </w:rPr>
        <w:t>Tratados internacionales.</w:t>
      </w:r>
    </w:p>
    <w:p w:rsidR="007F5FB5" w:rsidRPr="0093126C" w:rsidRDefault="007F5FB5" w:rsidP="00A871A5">
      <w:pPr>
        <w:spacing w:after="0" w:line="360" w:lineRule="auto"/>
        <w:rPr>
          <w:sz w:val="24"/>
          <w:szCs w:val="24"/>
        </w:rPr>
      </w:pP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color w:val="auto"/>
        </w:rPr>
      </w:pPr>
    </w:p>
    <w:p w:rsidR="008A3C85" w:rsidRPr="0093126C" w:rsidRDefault="008A3C85" w:rsidP="00A871A5">
      <w:pPr>
        <w:pStyle w:val="Default"/>
        <w:spacing w:line="360" w:lineRule="auto"/>
        <w:rPr>
          <w:rFonts w:cs="Times New Roman"/>
          <w:color w:val="auto"/>
        </w:rPr>
      </w:pPr>
    </w:p>
    <w:sectPr w:rsidR="008A3C85" w:rsidRPr="0093126C" w:rsidSect="00855F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14BC"/>
    <w:multiLevelType w:val="hybridMultilevel"/>
    <w:tmpl w:val="4FDAE1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B1172"/>
    <w:multiLevelType w:val="hybridMultilevel"/>
    <w:tmpl w:val="0458F5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E3FEC"/>
    <w:multiLevelType w:val="multilevel"/>
    <w:tmpl w:val="23861AD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5704906"/>
    <w:multiLevelType w:val="multilevel"/>
    <w:tmpl w:val="50A8BEB2"/>
    <w:lvl w:ilvl="0">
      <w:start w:val="1"/>
      <w:numFmt w:val="upperRoman"/>
      <w:lvlText w:val="%1."/>
      <w:lvlJc w:val="left"/>
      <w:rPr>
        <w:rFonts w:ascii="Tahoma" w:eastAsia="Times New Roman" w:hAnsi="Tahoma" w:cs="Tahoma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B544801"/>
    <w:multiLevelType w:val="multilevel"/>
    <w:tmpl w:val="0E8C8DB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C605FF2"/>
    <w:multiLevelType w:val="multilevel"/>
    <w:tmpl w:val="00367D82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2806D0F"/>
    <w:multiLevelType w:val="multilevel"/>
    <w:tmpl w:val="5F6AF42E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3235419"/>
    <w:multiLevelType w:val="hybridMultilevel"/>
    <w:tmpl w:val="33CA306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297FA2"/>
    <w:multiLevelType w:val="multilevel"/>
    <w:tmpl w:val="88D622A4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8FF17E4"/>
    <w:multiLevelType w:val="hybridMultilevel"/>
    <w:tmpl w:val="6F384D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576DD7"/>
    <w:multiLevelType w:val="multilevel"/>
    <w:tmpl w:val="5396F87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CA947E4"/>
    <w:multiLevelType w:val="multilevel"/>
    <w:tmpl w:val="55B42A8E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1D5508AE"/>
    <w:multiLevelType w:val="multilevel"/>
    <w:tmpl w:val="6A54A478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3ED0703"/>
    <w:multiLevelType w:val="multilevel"/>
    <w:tmpl w:val="79B699E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679324E"/>
    <w:multiLevelType w:val="multilevel"/>
    <w:tmpl w:val="47FE37F6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7331A85"/>
    <w:multiLevelType w:val="multilevel"/>
    <w:tmpl w:val="12300CC0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9666ED2"/>
    <w:multiLevelType w:val="multilevel"/>
    <w:tmpl w:val="5D1A2DBA"/>
    <w:lvl w:ilvl="0">
      <w:start w:val="1"/>
      <w:numFmt w:val="bullet"/>
      <w:lvlText w:val="-"/>
      <w:lvlJc w:val="left"/>
      <w:rPr>
        <w:rFonts w:ascii="Tahoma" w:eastAsia="Times New Roman" w:hAnsi="Tahoma"/>
        <w:b/>
        <w:i w:val="0"/>
        <w:smallCaps w:val="0"/>
        <w:strike w:val="0"/>
        <w:color w:val="000000"/>
        <w:spacing w:val="15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2ED1515A"/>
    <w:multiLevelType w:val="multilevel"/>
    <w:tmpl w:val="83083892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3D360BC"/>
    <w:multiLevelType w:val="multilevel"/>
    <w:tmpl w:val="9F6A3C4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69778DA"/>
    <w:multiLevelType w:val="hybridMultilevel"/>
    <w:tmpl w:val="29946B50"/>
    <w:lvl w:ilvl="0" w:tplc="D334F39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B97AEE"/>
    <w:multiLevelType w:val="multilevel"/>
    <w:tmpl w:val="8F0401E8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3A505C3C"/>
    <w:multiLevelType w:val="multilevel"/>
    <w:tmpl w:val="7100AFE2"/>
    <w:lvl w:ilvl="0">
      <w:start w:val="2"/>
      <w:numFmt w:val="upperRoman"/>
      <w:lvlText w:val="%1."/>
      <w:lvlJc w:val="left"/>
      <w:rPr>
        <w:rFonts w:ascii="Tahoma" w:eastAsia="Times New Roman" w:hAnsi="Tahoma" w:cs="Tahoma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DC43729"/>
    <w:multiLevelType w:val="multilevel"/>
    <w:tmpl w:val="E334066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F2F3E6F"/>
    <w:multiLevelType w:val="multilevel"/>
    <w:tmpl w:val="C9B480B2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0AA7DDA"/>
    <w:multiLevelType w:val="hybridMultilevel"/>
    <w:tmpl w:val="E2149B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F95886"/>
    <w:multiLevelType w:val="multilevel"/>
    <w:tmpl w:val="B1E8BC9E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4151026F"/>
    <w:multiLevelType w:val="multilevel"/>
    <w:tmpl w:val="2D6E4C62"/>
    <w:lvl w:ilvl="0">
      <w:start w:val="1"/>
      <w:numFmt w:val="upperRoman"/>
      <w:lvlText w:val="%1."/>
      <w:lvlJc w:val="left"/>
      <w:rPr>
        <w:rFonts w:ascii="Tahoma" w:eastAsia="Times New Roman" w:hAnsi="Tahoma" w:cs="Tahoma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42D34A17"/>
    <w:multiLevelType w:val="multilevel"/>
    <w:tmpl w:val="2D8A966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48D6701F"/>
    <w:multiLevelType w:val="multilevel"/>
    <w:tmpl w:val="3EBAE338"/>
    <w:lvl w:ilvl="0">
      <w:start w:val="1"/>
      <w:numFmt w:val="upperRoman"/>
      <w:lvlText w:val="%1."/>
      <w:lvlJc w:val="left"/>
      <w:rPr>
        <w:rFonts w:ascii="Tahoma" w:eastAsia="Times New Roman" w:hAnsi="Tahoma" w:cs="Tahoma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93D665B"/>
    <w:multiLevelType w:val="hybridMultilevel"/>
    <w:tmpl w:val="D488FE3C"/>
    <w:lvl w:ilvl="0" w:tplc="D334F39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7131E9"/>
    <w:multiLevelType w:val="multilevel"/>
    <w:tmpl w:val="0F7C5A48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7C5581F"/>
    <w:multiLevelType w:val="multilevel"/>
    <w:tmpl w:val="CDCA455C"/>
    <w:lvl w:ilvl="0">
      <w:start w:val="1"/>
      <w:numFmt w:val="upperRoman"/>
      <w:lvlText w:val="%1."/>
      <w:lvlJc w:val="left"/>
      <w:rPr>
        <w:rFonts w:ascii="Tahoma" w:eastAsia="Times New Roman" w:hAnsi="Tahoma" w:cs="Tahoma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5C4B68B1"/>
    <w:multiLevelType w:val="multilevel"/>
    <w:tmpl w:val="52922ED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5F2019B4"/>
    <w:multiLevelType w:val="multilevel"/>
    <w:tmpl w:val="8E3659E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610B2416"/>
    <w:multiLevelType w:val="multilevel"/>
    <w:tmpl w:val="54A829B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613F0BFD"/>
    <w:multiLevelType w:val="hybridMultilevel"/>
    <w:tmpl w:val="5784F80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AC1053"/>
    <w:multiLevelType w:val="multilevel"/>
    <w:tmpl w:val="D862A206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>
    <w:nsid w:val="683E6B87"/>
    <w:multiLevelType w:val="multilevel"/>
    <w:tmpl w:val="D878FDC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693618B6"/>
    <w:multiLevelType w:val="hybridMultilevel"/>
    <w:tmpl w:val="71C073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B63FDA"/>
    <w:multiLevelType w:val="multilevel"/>
    <w:tmpl w:val="BCB0515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6B5909AF"/>
    <w:multiLevelType w:val="multilevel"/>
    <w:tmpl w:val="7ABAB4B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6C0C4CE5"/>
    <w:multiLevelType w:val="multilevel"/>
    <w:tmpl w:val="480AFDC8"/>
    <w:lvl w:ilvl="0">
      <w:start w:val="1"/>
      <w:numFmt w:val="bullet"/>
      <w:lvlText w:val="•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18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6FB40F42"/>
    <w:multiLevelType w:val="multilevel"/>
    <w:tmpl w:val="176AB7B0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71FA59DD"/>
    <w:multiLevelType w:val="multilevel"/>
    <w:tmpl w:val="55A408A8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>
    <w:nsid w:val="736C4CA3"/>
    <w:multiLevelType w:val="multilevel"/>
    <w:tmpl w:val="A73EA52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>
    <w:nsid w:val="7630707F"/>
    <w:multiLevelType w:val="multilevel"/>
    <w:tmpl w:val="314C7F9E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769208F3"/>
    <w:multiLevelType w:val="multilevel"/>
    <w:tmpl w:val="E264B7C6"/>
    <w:lvl w:ilvl="0">
      <w:start w:val="1"/>
      <w:numFmt w:val="bullet"/>
      <w:lvlText w:val="•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18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">
    <w:nsid w:val="7D950715"/>
    <w:multiLevelType w:val="hybridMultilevel"/>
    <w:tmpl w:val="B81A34D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D46FA0"/>
    <w:multiLevelType w:val="multilevel"/>
    <w:tmpl w:val="2CD0B2AA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1"/>
  </w:num>
  <w:num w:numId="2">
    <w:abstractNumId w:val="28"/>
  </w:num>
  <w:num w:numId="3">
    <w:abstractNumId w:val="27"/>
  </w:num>
  <w:num w:numId="4">
    <w:abstractNumId w:val="14"/>
  </w:num>
  <w:num w:numId="5">
    <w:abstractNumId w:val="6"/>
  </w:num>
  <w:num w:numId="6">
    <w:abstractNumId w:val="8"/>
  </w:num>
  <w:num w:numId="7">
    <w:abstractNumId w:val="13"/>
  </w:num>
  <w:num w:numId="8">
    <w:abstractNumId w:val="16"/>
  </w:num>
  <w:num w:numId="9">
    <w:abstractNumId w:val="26"/>
  </w:num>
  <w:num w:numId="10">
    <w:abstractNumId w:val="40"/>
  </w:num>
  <w:num w:numId="11">
    <w:abstractNumId w:val="11"/>
  </w:num>
  <w:num w:numId="12">
    <w:abstractNumId w:val="4"/>
  </w:num>
  <w:num w:numId="13">
    <w:abstractNumId w:val="31"/>
  </w:num>
  <w:num w:numId="14">
    <w:abstractNumId w:val="12"/>
  </w:num>
  <w:num w:numId="15">
    <w:abstractNumId w:val="5"/>
  </w:num>
  <w:num w:numId="16">
    <w:abstractNumId w:val="18"/>
  </w:num>
  <w:num w:numId="17">
    <w:abstractNumId w:val="34"/>
  </w:num>
  <w:num w:numId="18">
    <w:abstractNumId w:val="2"/>
  </w:num>
  <w:num w:numId="19">
    <w:abstractNumId w:val="45"/>
  </w:num>
  <w:num w:numId="20">
    <w:abstractNumId w:val="10"/>
  </w:num>
  <w:num w:numId="21">
    <w:abstractNumId w:val="3"/>
  </w:num>
  <w:num w:numId="22">
    <w:abstractNumId w:val="15"/>
  </w:num>
  <w:num w:numId="23">
    <w:abstractNumId w:val="30"/>
  </w:num>
  <w:num w:numId="24">
    <w:abstractNumId w:val="42"/>
  </w:num>
  <w:num w:numId="25">
    <w:abstractNumId w:val="22"/>
  </w:num>
  <w:num w:numId="26">
    <w:abstractNumId w:val="36"/>
  </w:num>
  <w:num w:numId="27">
    <w:abstractNumId w:val="17"/>
  </w:num>
  <w:num w:numId="28">
    <w:abstractNumId w:val="33"/>
  </w:num>
  <w:num w:numId="29">
    <w:abstractNumId w:val="48"/>
  </w:num>
  <w:num w:numId="30">
    <w:abstractNumId w:val="37"/>
  </w:num>
  <w:num w:numId="31">
    <w:abstractNumId w:val="39"/>
  </w:num>
  <w:num w:numId="32">
    <w:abstractNumId w:val="25"/>
  </w:num>
  <w:num w:numId="33">
    <w:abstractNumId w:val="20"/>
  </w:num>
  <w:num w:numId="34">
    <w:abstractNumId w:val="23"/>
  </w:num>
  <w:num w:numId="35">
    <w:abstractNumId w:val="32"/>
  </w:num>
  <w:num w:numId="36">
    <w:abstractNumId w:val="43"/>
  </w:num>
  <w:num w:numId="37">
    <w:abstractNumId w:val="21"/>
  </w:num>
  <w:num w:numId="38">
    <w:abstractNumId w:val="44"/>
  </w:num>
  <w:num w:numId="39">
    <w:abstractNumId w:val="46"/>
  </w:num>
  <w:num w:numId="40">
    <w:abstractNumId w:val="29"/>
  </w:num>
  <w:num w:numId="41">
    <w:abstractNumId w:val="1"/>
  </w:num>
  <w:num w:numId="42">
    <w:abstractNumId w:val="47"/>
  </w:num>
  <w:num w:numId="43">
    <w:abstractNumId w:val="7"/>
  </w:num>
  <w:num w:numId="44">
    <w:abstractNumId w:val="0"/>
  </w:num>
  <w:num w:numId="45">
    <w:abstractNumId w:val="35"/>
  </w:num>
  <w:num w:numId="46">
    <w:abstractNumId w:val="38"/>
  </w:num>
  <w:num w:numId="47">
    <w:abstractNumId w:val="24"/>
  </w:num>
  <w:num w:numId="48">
    <w:abstractNumId w:val="9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6F76"/>
    <w:rsid w:val="00041F20"/>
    <w:rsid w:val="00092995"/>
    <w:rsid w:val="000A266A"/>
    <w:rsid w:val="000C3D83"/>
    <w:rsid w:val="000D00E4"/>
    <w:rsid w:val="000E6611"/>
    <w:rsid w:val="00136B6D"/>
    <w:rsid w:val="00171439"/>
    <w:rsid w:val="001B7AAC"/>
    <w:rsid w:val="001E71EB"/>
    <w:rsid w:val="001F2B5A"/>
    <w:rsid w:val="00246DA0"/>
    <w:rsid w:val="002A5715"/>
    <w:rsid w:val="002B3BD2"/>
    <w:rsid w:val="002E1132"/>
    <w:rsid w:val="002E19D0"/>
    <w:rsid w:val="002E27E8"/>
    <w:rsid w:val="002E79F8"/>
    <w:rsid w:val="002F666F"/>
    <w:rsid w:val="003111C0"/>
    <w:rsid w:val="00331251"/>
    <w:rsid w:val="00337227"/>
    <w:rsid w:val="00352425"/>
    <w:rsid w:val="00375C85"/>
    <w:rsid w:val="003920A8"/>
    <w:rsid w:val="003C1C77"/>
    <w:rsid w:val="003C2993"/>
    <w:rsid w:val="003D4135"/>
    <w:rsid w:val="003E694D"/>
    <w:rsid w:val="003F5481"/>
    <w:rsid w:val="004005CA"/>
    <w:rsid w:val="00400AE2"/>
    <w:rsid w:val="004231E8"/>
    <w:rsid w:val="00423346"/>
    <w:rsid w:val="0042681D"/>
    <w:rsid w:val="00447AC2"/>
    <w:rsid w:val="00455C54"/>
    <w:rsid w:val="00466A94"/>
    <w:rsid w:val="0047442B"/>
    <w:rsid w:val="004B72E5"/>
    <w:rsid w:val="004F16E7"/>
    <w:rsid w:val="004F2857"/>
    <w:rsid w:val="00517BD1"/>
    <w:rsid w:val="00520620"/>
    <w:rsid w:val="00545732"/>
    <w:rsid w:val="00583338"/>
    <w:rsid w:val="005908B3"/>
    <w:rsid w:val="005A3B3C"/>
    <w:rsid w:val="005E620D"/>
    <w:rsid w:val="00600B80"/>
    <w:rsid w:val="00694039"/>
    <w:rsid w:val="006E63DB"/>
    <w:rsid w:val="006F632B"/>
    <w:rsid w:val="00706F76"/>
    <w:rsid w:val="007139B3"/>
    <w:rsid w:val="007278F4"/>
    <w:rsid w:val="00764BD3"/>
    <w:rsid w:val="007752C8"/>
    <w:rsid w:val="00781AE9"/>
    <w:rsid w:val="007C48C7"/>
    <w:rsid w:val="007D222F"/>
    <w:rsid w:val="007E3502"/>
    <w:rsid w:val="007F2A09"/>
    <w:rsid w:val="007F5FB5"/>
    <w:rsid w:val="007F7E1E"/>
    <w:rsid w:val="00800ABC"/>
    <w:rsid w:val="00800BEB"/>
    <w:rsid w:val="00821701"/>
    <w:rsid w:val="00831768"/>
    <w:rsid w:val="00855F96"/>
    <w:rsid w:val="00865A77"/>
    <w:rsid w:val="008A1015"/>
    <w:rsid w:val="008A3C85"/>
    <w:rsid w:val="008C48B4"/>
    <w:rsid w:val="00905B7D"/>
    <w:rsid w:val="00905E30"/>
    <w:rsid w:val="0093126C"/>
    <w:rsid w:val="009441CB"/>
    <w:rsid w:val="00946CEE"/>
    <w:rsid w:val="00971090"/>
    <w:rsid w:val="00973A70"/>
    <w:rsid w:val="00974FB9"/>
    <w:rsid w:val="0098763B"/>
    <w:rsid w:val="009B3CC7"/>
    <w:rsid w:val="009E298E"/>
    <w:rsid w:val="00A04217"/>
    <w:rsid w:val="00A5195A"/>
    <w:rsid w:val="00A871A5"/>
    <w:rsid w:val="00A95C9F"/>
    <w:rsid w:val="00AA781C"/>
    <w:rsid w:val="00AB3673"/>
    <w:rsid w:val="00AB69F6"/>
    <w:rsid w:val="00AD04B8"/>
    <w:rsid w:val="00B02427"/>
    <w:rsid w:val="00B26835"/>
    <w:rsid w:val="00B37DFF"/>
    <w:rsid w:val="00B434C9"/>
    <w:rsid w:val="00B865C5"/>
    <w:rsid w:val="00B95D16"/>
    <w:rsid w:val="00BA292C"/>
    <w:rsid w:val="00BF21B6"/>
    <w:rsid w:val="00BF75BD"/>
    <w:rsid w:val="00C42593"/>
    <w:rsid w:val="00C57063"/>
    <w:rsid w:val="00CB0A06"/>
    <w:rsid w:val="00CC12CE"/>
    <w:rsid w:val="00CF1084"/>
    <w:rsid w:val="00CF39DF"/>
    <w:rsid w:val="00D10755"/>
    <w:rsid w:val="00D27D91"/>
    <w:rsid w:val="00DA2BDD"/>
    <w:rsid w:val="00DA3598"/>
    <w:rsid w:val="00DB0C53"/>
    <w:rsid w:val="00DB1CA3"/>
    <w:rsid w:val="00DB45D9"/>
    <w:rsid w:val="00DC344F"/>
    <w:rsid w:val="00DC3ED0"/>
    <w:rsid w:val="00DC752D"/>
    <w:rsid w:val="00DE0EDA"/>
    <w:rsid w:val="00DE2043"/>
    <w:rsid w:val="00DE30B3"/>
    <w:rsid w:val="00E16121"/>
    <w:rsid w:val="00E257C3"/>
    <w:rsid w:val="00E26887"/>
    <w:rsid w:val="00E300D3"/>
    <w:rsid w:val="00E306C9"/>
    <w:rsid w:val="00E71B31"/>
    <w:rsid w:val="00EC005D"/>
    <w:rsid w:val="00F03695"/>
    <w:rsid w:val="00F074B6"/>
    <w:rsid w:val="00F15DB9"/>
    <w:rsid w:val="00F47557"/>
    <w:rsid w:val="00F73C43"/>
    <w:rsid w:val="00FB453B"/>
    <w:rsid w:val="00FC5945"/>
    <w:rsid w:val="00FD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F9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uerpodeltexto2">
    <w:name w:val="Cuerpo del texto (2)_"/>
    <w:link w:val="Cuerpodeltexto20"/>
    <w:uiPriority w:val="99"/>
    <w:locked/>
    <w:rsid w:val="00706F76"/>
    <w:rPr>
      <w:rFonts w:ascii="Arial" w:hAnsi="Arial" w:cs="Arial"/>
      <w:b/>
      <w:bCs/>
      <w:spacing w:val="27"/>
      <w:sz w:val="30"/>
      <w:szCs w:val="30"/>
      <w:shd w:val="clear" w:color="auto" w:fill="FFFFFF"/>
    </w:rPr>
  </w:style>
  <w:style w:type="character" w:customStyle="1" w:styleId="Cuerpodeltexto2Tahoma">
    <w:name w:val="Cuerpo del texto (2) + Tahoma"/>
    <w:aliases w:val="16 pto,Sin negrita,Espaciado 1 pto"/>
    <w:uiPriority w:val="99"/>
    <w:rsid w:val="00706F76"/>
    <w:rPr>
      <w:rFonts w:ascii="Tahoma" w:hAnsi="Tahoma" w:cs="Tahoma"/>
      <w:b/>
      <w:bCs/>
      <w:color w:val="000000"/>
      <w:spacing w:val="30"/>
      <w:w w:val="100"/>
      <w:position w:val="0"/>
      <w:sz w:val="32"/>
      <w:szCs w:val="32"/>
      <w:shd w:val="clear" w:color="auto" w:fill="FFFFFF"/>
      <w:lang w:val="es-ES" w:eastAsia="es-ES"/>
    </w:rPr>
  </w:style>
  <w:style w:type="character" w:customStyle="1" w:styleId="Cuerpodeltexto3">
    <w:name w:val="Cuerpo del texto (3)_"/>
    <w:link w:val="Cuerpodeltexto30"/>
    <w:uiPriority w:val="99"/>
    <w:locked/>
    <w:rsid w:val="00706F76"/>
    <w:rPr>
      <w:rFonts w:ascii="Tahoma" w:hAnsi="Tahoma" w:cs="Tahoma"/>
      <w:spacing w:val="30"/>
      <w:sz w:val="32"/>
      <w:szCs w:val="32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uiPriority w:val="99"/>
    <w:rsid w:val="00706F76"/>
    <w:pPr>
      <w:widowControl w:val="0"/>
      <w:shd w:val="clear" w:color="auto" w:fill="FFFFFF"/>
      <w:spacing w:before="2100" w:after="0" w:line="482" w:lineRule="exact"/>
      <w:jc w:val="center"/>
    </w:pPr>
    <w:rPr>
      <w:rFonts w:ascii="Arial" w:hAnsi="Arial" w:cs="Arial"/>
      <w:b/>
      <w:bCs/>
      <w:spacing w:val="27"/>
      <w:sz w:val="30"/>
      <w:szCs w:val="30"/>
    </w:rPr>
  </w:style>
  <w:style w:type="paragraph" w:customStyle="1" w:styleId="Cuerpodeltexto30">
    <w:name w:val="Cuerpo del texto (3)"/>
    <w:basedOn w:val="Normal"/>
    <w:link w:val="Cuerpodeltexto3"/>
    <w:uiPriority w:val="99"/>
    <w:rsid w:val="00706F76"/>
    <w:pPr>
      <w:widowControl w:val="0"/>
      <w:shd w:val="clear" w:color="auto" w:fill="FFFFFF"/>
      <w:spacing w:after="6060" w:line="482" w:lineRule="exact"/>
      <w:jc w:val="center"/>
    </w:pPr>
    <w:rPr>
      <w:rFonts w:ascii="Tahoma" w:hAnsi="Tahoma" w:cs="Tahoma"/>
      <w:spacing w:val="30"/>
      <w:sz w:val="32"/>
      <w:szCs w:val="32"/>
    </w:rPr>
  </w:style>
  <w:style w:type="character" w:customStyle="1" w:styleId="Cuerpodeltexto">
    <w:name w:val="Cuerpo del texto_"/>
    <w:link w:val="Cuerpodeltexto0"/>
    <w:uiPriority w:val="99"/>
    <w:locked/>
    <w:rsid w:val="00971090"/>
    <w:rPr>
      <w:rFonts w:ascii="Tahoma" w:hAnsi="Tahoma" w:cs="Tahoma"/>
      <w:spacing w:val="18"/>
      <w:sz w:val="20"/>
      <w:szCs w:val="20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uiPriority w:val="99"/>
    <w:rsid w:val="00971090"/>
    <w:pPr>
      <w:widowControl w:val="0"/>
      <w:shd w:val="clear" w:color="auto" w:fill="FFFFFF"/>
      <w:spacing w:after="240" w:line="283" w:lineRule="exact"/>
    </w:pPr>
    <w:rPr>
      <w:rFonts w:ascii="Tahoma" w:hAnsi="Tahoma" w:cs="Tahoma"/>
      <w:spacing w:val="18"/>
      <w:sz w:val="20"/>
      <w:szCs w:val="20"/>
    </w:rPr>
  </w:style>
  <w:style w:type="character" w:customStyle="1" w:styleId="Cuerpodeltexto5">
    <w:name w:val="Cuerpo del texto (5)_"/>
    <w:link w:val="Cuerpodeltexto50"/>
    <w:uiPriority w:val="99"/>
    <w:locked/>
    <w:rsid w:val="00971090"/>
    <w:rPr>
      <w:rFonts w:ascii="Tahoma" w:hAnsi="Tahoma" w:cs="Tahoma"/>
      <w:b/>
      <w:bCs/>
      <w:spacing w:val="23"/>
      <w:sz w:val="26"/>
      <w:szCs w:val="26"/>
      <w:shd w:val="clear" w:color="auto" w:fill="FFFFFF"/>
    </w:rPr>
  </w:style>
  <w:style w:type="paragraph" w:customStyle="1" w:styleId="Cuerpodeltexto50">
    <w:name w:val="Cuerpo del texto (5)"/>
    <w:basedOn w:val="Normal"/>
    <w:link w:val="Cuerpodeltexto5"/>
    <w:uiPriority w:val="99"/>
    <w:rsid w:val="00971090"/>
    <w:pPr>
      <w:widowControl w:val="0"/>
      <w:shd w:val="clear" w:color="auto" w:fill="FFFFFF"/>
      <w:spacing w:after="0" w:line="432" w:lineRule="exact"/>
      <w:jc w:val="center"/>
    </w:pPr>
    <w:rPr>
      <w:rFonts w:ascii="Tahoma" w:hAnsi="Tahoma" w:cs="Tahoma"/>
      <w:b/>
      <w:bCs/>
      <w:spacing w:val="23"/>
      <w:sz w:val="26"/>
      <w:szCs w:val="26"/>
    </w:rPr>
  </w:style>
  <w:style w:type="character" w:customStyle="1" w:styleId="Encabezamientoopiedepgina3">
    <w:name w:val="Encabezamiento o pie de página (3)_"/>
    <w:link w:val="Encabezamientoopiedepgina30"/>
    <w:uiPriority w:val="99"/>
    <w:locked/>
    <w:rsid w:val="00F47557"/>
    <w:rPr>
      <w:rFonts w:ascii="Tahoma" w:hAnsi="Tahoma" w:cs="Tahoma"/>
      <w:b/>
      <w:bCs/>
      <w:spacing w:val="18"/>
      <w:shd w:val="clear" w:color="auto" w:fill="FFFFFF"/>
    </w:rPr>
  </w:style>
  <w:style w:type="paragraph" w:customStyle="1" w:styleId="Encabezamientoopiedepgina30">
    <w:name w:val="Encabezamiento o pie de página (3)"/>
    <w:basedOn w:val="Normal"/>
    <w:link w:val="Encabezamientoopiedepgina3"/>
    <w:uiPriority w:val="99"/>
    <w:rsid w:val="00F47557"/>
    <w:pPr>
      <w:widowControl w:val="0"/>
      <w:shd w:val="clear" w:color="auto" w:fill="FFFFFF"/>
      <w:spacing w:after="0" w:line="240" w:lineRule="atLeast"/>
    </w:pPr>
    <w:rPr>
      <w:rFonts w:ascii="Tahoma" w:hAnsi="Tahoma" w:cs="Tahoma"/>
      <w:b/>
      <w:bCs/>
      <w:spacing w:val="18"/>
    </w:rPr>
  </w:style>
  <w:style w:type="character" w:customStyle="1" w:styleId="Cuerpodeltexto7">
    <w:name w:val="Cuerpo del texto (7)_"/>
    <w:link w:val="Cuerpodeltexto70"/>
    <w:uiPriority w:val="99"/>
    <w:locked/>
    <w:rsid w:val="00F47557"/>
    <w:rPr>
      <w:rFonts w:ascii="Tahoma" w:hAnsi="Tahoma" w:cs="Tahoma"/>
      <w:b/>
      <w:bCs/>
      <w:spacing w:val="12"/>
      <w:sz w:val="26"/>
      <w:szCs w:val="26"/>
      <w:shd w:val="clear" w:color="auto" w:fill="FFFFFF"/>
    </w:rPr>
  </w:style>
  <w:style w:type="paragraph" w:customStyle="1" w:styleId="Cuerpodeltexto70">
    <w:name w:val="Cuerpo del texto (7)"/>
    <w:basedOn w:val="Normal"/>
    <w:link w:val="Cuerpodeltexto7"/>
    <w:uiPriority w:val="99"/>
    <w:rsid w:val="00F47557"/>
    <w:pPr>
      <w:widowControl w:val="0"/>
      <w:shd w:val="clear" w:color="auto" w:fill="FFFFFF"/>
      <w:spacing w:before="600" w:after="360" w:line="240" w:lineRule="atLeast"/>
    </w:pPr>
    <w:rPr>
      <w:rFonts w:ascii="Tahoma" w:hAnsi="Tahoma" w:cs="Tahoma"/>
      <w:b/>
      <w:bCs/>
      <w:spacing w:val="12"/>
      <w:sz w:val="26"/>
      <w:szCs w:val="26"/>
    </w:rPr>
  </w:style>
  <w:style w:type="character" w:customStyle="1" w:styleId="Ttulo2">
    <w:name w:val="Título #2_"/>
    <w:link w:val="Ttulo20"/>
    <w:uiPriority w:val="99"/>
    <w:locked/>
    <w:rsid w:val="003C2993"/>
    <w:rPr>
      <w:rFonts w:ascii="Arial" w:hAnsi="Arial" w:cs="Arial"/>
      <w:spacing w:val="37"/>
      <w:sz w:val="46"/>
      <w:szCs w:val="46"/>
      <w:shd w:val="clear" w:color="auto" w:fill="FFFFFF"/>
    </w:rPr>
  </w:style>
  <w:style w:type="paragraph" w:customStyle="1" w:styleId="Ttulo20">
    <w:name w:val="Título #2"/>
    <w:basedOn w:val="Normal"/>
    <w:link w:val="Ttulo2"/>
    <w:uiPriority w:val="99"/>
    <w:rsid w:val="003C2993"/>
    <w:pPr>
      <w:widowControl w:val="0"/>
      <w:shd w:val="clear" w:color="auto" w:fill="FFFFFF"/>
      <w:spacing w:after="1200" w:line="240" w:lineRule="atLeast"/>
      <w:outlineLvl w:val="1"/>
    </w:pPr>
    <w:rPr>
      <w:rFonts w:ascii="Arial" w:hAnsi="Arial" w:cs="Arial"/>
      <w:spacing w:val="37"/>
      <w:sz w:val="46"/>
      <w:szCs w:val="46"/>
    </w:rPr>
  </w:style>
  <w:style w:type="character" w:customStyle="1" w:styleId="Cuerpodeltexto9">
    <w:name w:val="Cuerpo del texto (9)_"/>
    <w:link w:val="Cuerpodeltexto90"/>
    <w:uiPriority w:val="99"/>
    <w:locked/>
    <w:rsid w:val="00DA2BDD"/>
    <w:rPr>
      <w:rFonts w:ascii="Tahoma" w:hAnsi="Tahoma" w:cs="Tahoma"/>
      <w:b/>
      <w:bCs/>
      <w:spacing w:val="15"/>
      <w:sz w:val="20"/>
      <w:szCs w:val="20"/>
      <w:shd w:val="clear" w:color="auto" w:fill="FFFFFF"/>
    </w:rPr>
  </w:style>
  <w:style w:type="paragraph" w:customStyle="1" w:styleId="Cuerpodeltexto90">
    <w:name w:val="Cuerpo del texto (9)"/>
    <w:basedOn w:val="Normal"/>
    <w:link w:val="Cuerpodeltexto9"/>
    <w:uiPriority w:val="99"/>
    <w:rsid w:val="00DA2BDD"/>
    <w:pPr>
      <w:widowControl w:val="0"/>
      <w:shd w:val="clear" w:color="auto" w:fill="FFFFFF"/>
      <w:spacing w:after="360" w:line="240" w:lineRule="atLeast"/>
      <w:ind w:hanging="460"/>
    </w:pPr>
    <w:rPr>
      <w:rFonts w:ascii="Tahoma" w:hAnsi="Tahoma" w:cs="Tahoma"/>
      <w:b/>
      <w:bCs/>
      <w:spacing w:val="15"/>
      <w:sz w:val="20"/>
      <w:szCs w:val="20"/>
    </w:rPr>
  </w:style>
  <w:style w:type="character" w:customStyle="1" w:styleId="Ttulo4">
    <w:name w:val="Título #4_"/>
    <w:link w:val="Ttulo40"/>
    <w:uiPriority w:val="99"/>
    <w:locked/>
    <w:rsid w:val="00DC344F"/>
    <w:rPr>
      <w:rFonts w:ascii="Tahoma" w:hAnsi="Tahoma" w:cs="Tahoma"/>
      <w:b/>
      <w:bCs/>
      <w:spacing w:val="15"/>
      <w:sz w:val="20"/>
      <w:szCs w:val="20"/>
      <w:shd w:val="clear" w:color="auto" w:fill="FFFFFF"/>
    </w:rPr>
  </w:style>
  <w:style w:type="paragraph" w:customStyle="1" w:styleId="Ttulo40">
    <w:name w:val="Título #4"/>
    <w:basedOn w:val="Normal"/>
    <w:link w:val="Ttulo4"/>
    <w:uiPriority w:val="99"/>
    <w:rsid w:val="00DC344F"/>
    <w:pPr>
      <w:widowControl w:val="0"/>
      <w:shd w:val="clear" w:color="auto" w:fill="FFFFFF"/>
      <w:spacing w:before="540" w:after="360" w:line="240" w:lineRule="atLeast"/>
      <w:ind w:hanging="460"/>
      <w:outlineLvl w:val="3"/>
    </w:pPr>
    <w:rPr>
      <w:rFonts w:ascii="Tahoma" w:hAnsi="Tahoma" w:cs="Tahoma"/>
      <w:b/>
      <w:bCs/>
      <w:spacing w:val="15"/>
      <w:sz w:val="20"/>
      <w:szCs w:val="20"/>
    </w:rPr>
  </w:style>
  <w:style w:type="character" w:customStyle="1" w:styleId="CuerpodeltextoNegrita">
    <w:name w:val="Cuerpo del texto + Negrita"/>
    <w:aliases w:val="Espaciado 0 pto,Cuerpo del texto (9) + Sin negrita,Título #4 + Sin negrita"/>
    <w:uiPriority w:val="99"/>
    <w:rsid w:val="00337227"/>
    <w:rPr>
      <w:rFonts w:ascii="Tahoma" w:hAnsi="Tahoma" w:cs="Tahoma"/>
      <w:b/>
      <w:bCs/>
      <w:color w:val="000000"/>
      <w:spacing w:val="15"/>
      <w:w w:val="100"/>
      <w:position w:val="0"/>
      <w:sz w:val="20"/>
      <w:szCs w:val="20"/>
      <w:u w:val="none"/>
      <w:shd w:val="clear" w:color="auto" w:fill="FFFFFF"/>
      <w:lang w:val="es-ES" w:eastAsia="es-ES"/>
    </w:rPr>
  </w:style>
  <w:style w:type="character" w:styleId="Hipervnculo">
    <w:name w:val="Hyperlink"/>
    <w:uiPriority w:val="99"/>
    <w:rsid w:val="00520620"/>
    <w:rPr>
      <w:rFonts w:cs="Times New Roman"/>
      <w:color w:val="0066CC"/>
      <w:u w:val="single"/>
    </w:rPr>
  </w:style>
  <w:style w:type="character" w:customStyle="1" w:styleId="Encabezamientoopiedepgina4">
    <w:name w:val="Encabezamiento o pie de página (4)_"/>
    <w:link w:val="Encabezamientoopiedepgina40"/>
    <w:uiPriority w:val="99"/>
    <w:locked/>
    <w:rsid w:val="002B3BD2"/>
    <w:rPr>
      <w:rFonts w:ascii="Tahoma" w:hAnsi="Tahoma" w:cs="Tahoma"/>
      <w:b/>
      <w:bCs/>
      <w:spacing w:val="16"/>
      <w:sz w:val="21"/>
      <w:szCs w:val="21"/>
      <w:shd w:val="clear" w:color="auto" w:fill="FFFFFF"/>
    </w:rPr>
  </w:style>
  <w:style w:type="paragraph" w:customStyle="1" w:styleId="Encabezamientoopiedepgina40">
    <w:name w:val="Encabezamiento o pie de página (4)"/>
    <w:basedOn w:val="Normal"/>
    <w:link w:val="Encabezamientoopiedepgina4"/>
    <w:uiPriority w:val="99"/>
    <w:rsid w:val="002B3BD2"/>
    <w:pPr>
      <w:widowControl w:val="0"/>
      <w:shd w:val="clear" w:color="auto" w:fill="FFFFFF"/>
      <w:spacing w:after="0" w:line="240" w:lineRule="atLeast"/>
    </w:pPr>
    <w:rPr>
      <w:rFonts w:ascii="Tahoma" w:hAnsi="Tahoma" w:cs="Tahoma"/>
      <w:b/>
      <w:bCs/>
      <w:spacing w:val="16"/>
      <w:sz w:val="21"/>
      <w:szCs w:val="21"/>
    </w:rPr>
  </w:style>
  <w:style w:type="character" w:customStyle="1" w:styleId="Ttulo4Versales">
    <w:name w:val="Título #4 + Versales"/>
    <w:uiPriority w:val="99"/>
    <w:rsid w:val="00DE0EDA"/>
    <w:rPr>
      <w:rFonts w:ascii="Tahoma" w:hAnsi="Tahoma" w:cs="Tahoma"/>
      <w:b/>
      <w:bCs/>
      <w:smallCaps/>
      <w:color w:val="000000"/>
      <w:spacing w:val="15"/>
      <w:w w:val="100"/>
      <w:position w:val="0"/>
      <w:sz w:val="20"/>
      <w:szCs w:val="20"/>
      <w:u w:val="none"/>
      <w:shd w:val="clear" w:color="auto" w:fill="FFFFFF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90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905E3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9B3CC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1256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MEDIACION FAMILIAR</vt:lpstr>
    </vt:vector>
  </TitlesOfParts>
  <Company/>
  <LinksUpToDate>false</LinksUpToDate>
  <CharactersWithSpaces>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MEDIACION FAMILIAR</dc:title>
  <dc:creator>María Ines Herrero Ducloux</dc:creator>
  <cp:lastModifiedBy>Usuario</cp:lastModifiedBy>
  <cp:revision>5</cp:revision>
  <cp:lastPrinted>2017-03-21T15:01:00Z</cp:lastPrinted>
  <dcterms:created xsi:type="dcterms:W3CDTF">2017-04-11T14:20:00Z</dcterms:created>
  <dcterms:modified xsi:type="dcterms:W3CDTF">2017-06-01T17:27:00Z</dcterms:modified>
</cp:coreProperties>
</file>